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270E2F" w14:textId="75243BF1" w:rsidR="004934E0" w:rsidRPr="00C04CFA" w:rsidRDefault="00167206" w:rsidP="008E7D27">
      <w:pPr>
        <w:keepNext/>
        <w:tabs>
          <w:tab w:val="right" w:pos="9638"/>
        </w:tabs>
        <w:spacing w:before="120" w:after="120" w:line="360" w:lineRule="auto"/>
        <w:rPr>
          <w:b/>
          <w:bCs/>
          <w:sz w:val="22"/>
          <w:szCs w:val="22"/>
        </w:rPr>
      </w:pPr>
      <w:r>
        <w:rPr>
          <w:b/>
          <w:noProof/>
          <w:sz w:val="24"/>
        </w:rPr>
        <w:t>SA3LI#</w:t>
      </w:r>
      <w:r w:rsidR="00624F30">
        <w:rPr>
          <w:b/>
          <w:noProof/>
          <w:sz w:val="24"/>
        </w:rPr>
        <w:t>9</w:t>
      </w:r>
      <w:r w:rsidR="00965A7B">
        <w:rPr>
          <w:b/>
          <w:noProof/>
          <w:sz w:val="24"/>
        </w:rPr>
        <w:t>4</w:t>
      </w:r>
      <w:r w:rsidR="004934E0" w:rsidRPr="00C04CFA">
        <w:rPr>
          <w:b/>
          <w:bCs/>
          <w:sz w:val="22"/>
          <w:szCs w:val="22"/>
        </w:rPr>
        <w:tab/>
      </w:r>
      <w:r>
        <w:rPr>
          <w:b/>
          <w:bCs/>
          <w:sz w:val="22"/>
          <w:szCs w:val="22"/>
        </w:rPr>
        <w:t xml:space="preserve"> S3i2</w:t>
      </w:r>
      <w:r w:rsidR="00113F5E">
        <w:rPr>
          <w:b/>
          <w:bCs/>
          <w:sz w:val="22"/>
          <w:szCs w:val="22"/>
        </w:rPr>
        <w:t>40429</w:t>
      </w:r>
    </w:p>
    <w:p w14:paraId="7157F9DD" w14:textId="7EFF620E" w:rsidR="004934E0" w:rsidRPr="00C04CFA" w:rsidRDefault="00965A7B" w:rsidP="008E7D27">
      <w:pPr>
        <w:keepNext/>
        <w:pBdr>
          <w:bottom w:val="single" w:sz="6" w:space="0" w:color="auto"/>
        </w:pBdr>
        <w:tabs>
          <w:tab w:val="right" w:pos="9638"/>
        </w:tabs>
        <w:spacing w:before="120" w:after="120" w:line="360" w:lineRule="auto"/>
        <w:rPr>
          <w:b/>
          <w:bCs/>
          <w:sz w:val="22"/>
          <w:szCs w:val="22"/>
        </w:rPr>
      </w:pPr>
      <w:r>
        <w:rPr>
          <w:b/>
          <w:noProof/>
          <w:sz w:val="24"/>
        </w:rPr>
        <w:t>Amsterdam</w:t>
      </w:r>
      <w:r w:rsidR="00AD0B8D">
        <w:rPr>
          <w:b/>
          <w:noProof/>
          <w:sz w:val="24"/>
        </w:rPr>
        <w:t xml:space="preserve">, </w:t>
      </w:r>
      <w:r>
        <w:rPr>
          <w:b/>
          <w:noProof/>
          <w:sz w:val="24"/>
        </w:rPr>
        <w:t>Jul 9-13, 2024</w:t>
      </w:r>
      <w:r w:rsidR="00643D90" w:rsidRPr="00A81894">
        <w:rPr>
          <w:b/>
          <w:noProof/>
          <w:sz w:val="24"/>
        </w:rPr>
        <w:tab/>
      </w:r>
      <w:r w:rsidR="004934E0" w:rsidRPr="00C04CFA">
        <w:rPr>
          <w:b/>
          <w:bCs/>
          <w:sz w:val="22"/>
          <w:szCs w:val="22"/>
        </w:rPr>
        <w:tab/>
      </w:r>
    </w:p>
    <w:p w14:paraId="5719767D" w14:textId="77777777" w:rsidR="004934E0" w:rsidRPr="00C04CFA" w:rsidRDefault="004934E0" w:rsidP="008E7D27">
      <w:pPr>
        <w:keepNext/>
        <w:spacing w:before="120" w:after="120" w:line="360" w:lineRule="auto"/>
        <w:rPr>
          <w:sz w:val="22"/>
          <w:szCs w:val="22"/>
        </w:rPr>
      </w:pPr>
    </w:p>
    <w:p w14:paraId="06E38623" w14:textId="6466960B"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 Nokia Shanghai Bell</w:t>
      </w:r>
      <w:r w:rsidR="00562467">
        <w:rPr>
          <w:b/>
          <w:sz w:val="22"/>
          <w:szCs w:val="22"/>
        </w:rPr>
        <w:t>, Rogers Communications</w:t>
      </w:r>
    </w:p>
    <w:p w14:paraId="619D8F54" w14:textId="5B546BC6" w:rsidR="00440983" w:rsidRPr="00C04CFA" w:rsidRDefault="00440983" w:rsidP="008E7D27">
      <w:pPr>
        <w:spacing w:before="120" w:after="120" w:line="360" w:lineRule="auto"/>
        <w:ind w:left="2127" w:hanging="2127"/>
        <w:rPr>
          <w:b/>
          <w:sz w:val="22"/>
          <w:szCs w:val="22"/>
        </w:rPr>
      </w:pPr>
      <w:r w:rsidRPr="00C04CFA">
        <w:rPr>
          <w:b/>
          <w:sz w:val="22"/>
          <w:szCs w:val="22"/>
        </w:rPr>
        <w:t>Title:</w:t>
      </w:r>
      <w:r w:rsidRPr="00C04CFA">
        <w:rPr>
          <w:b/>
          <w:sz w:val="22"/>
          <w:szCs w:val="22"/>
        </w:rPr>
        <w:tab/>
      </w:r>
      <w:proofErr w:type="spellStart"/>
      <w:r w:rsidR="00D0578B">
        <w:rPr>
          <w:b/>
          <w:sz w:val="22"/>
          <w:szCs w:val="22"/>
        </w:rPr>
        <w:t>pCR</w:t>
      </w:r>
      <w:proofErr w:type="spellEnd"/>
      <w:r w:rsidR="00D0578B">
        <w:rPr>
          <w:b/>
          <w:sz w:val="22"/>
          <w:szCs w:val="22"/>
        </w:rPr>
        <w:t xml:space="preserve"> to TR 33.929-7: </w:t>
      </w:r>
      <w:r w:rsidR="00C978E3">
        <w:rPr>
          <w:b/>
          <w:sz w:val="22"/>
          <w:szCs w:val="22"/>
        </w:rPr>
        <w:t xml:space="preserve">LI </w:t>
      </w:r>
      <w:r w:rsidR="00DD1DF8">
        <w:rPr>
          <w:b/>
          <w:sz w:val="22"/>
          <w:szCs w:val="22"/>
        </w:rPr>
        <w:t>Lo</w:t>
      </w:r>
      <w:r w:rsidR="00FB30A2">
        <w:rPr>
          <w:b/>
          <w:sz w:val="22"/>
          <w:szCs w:val="22"/>
        </w:rPr>
        <w:t xml:space="preserve">cation </w:t>
      </w:r>
      <w:r w:rsidR="00DD1DF8">
        <w:rPr>
          <w:b/>
          <w:sz w:val="22"/>
          <w:szCs w:val="22"/>
        </w:rPr>
        <w:t>A</w:t>
      </w:r>
      <w:r w:rsidR="00FB30A2">
        <w:rPr>
          <w:b/>
          <w:sz w:val="22"/>
          <w:szCs w:val="22"/>
        </w:rPr>
        <w:t xml:space="preserve">cquisition </w:t>
      </w:r>
      <w:r w:rsidR="00DD1DF8">
        <w:rPr>
          <w:b/>
          <w:sz w:val="22"/>
          <w:szCs w:val="22"/>
        </w:rPr>
        <w:t>C</w:t>
      </w:r>
      <w:r w:rsidR="00FB30A2">
        <w:rPr>
          <w:b/>
          <w:sz w:val="22"/>
          <w:szCs w:val="22"/>
        </w:rPr>
        <w:t>apabil</w:t>
      </w:r>
      <w:r w:rsidR="00DD1DF8">
        <w:rPr>
          <w:b/>
          <w:sz w:val="22"/>
          <w:szCs w:val="22"/>
        </w:rPr>
        <w:t>i</w:t>
      </w:r>
      <w:r w:rsidR="00FB30A2">
        <w:rPr>
          <w:b/>
          <w:sz w:val="22"/>
          <w:szCs w:val="22"/>
        </w:rPr>
        <w:t>ties</w:t>
      </w:r>
      <w:r w:rsidR="00D0578B">
        <w:rPr>
          <w:b/>
          <w:sz w:val="22"/>
          <w:szCs w:val="22"/>
        </w:rPr>
        <w:t xml:space="preserve"> – Part III (Location Acquisition)</w:t>
      </w:r>
    </w:p>
    <w:p w14:paraId="74908691" w14:textId="77777777"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77777777"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D706B5">
        <w:rPr>
          <w:b/>
          <w:sz w:val="22"/>
          <w:szCs w:val="22"/>
        </w:rPr>
        <w:t>9</w:t>
      </w:r>
    </w:p>
    <w:p w14:paraId="51B826EF" w14:textId="67B134C1"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710A9D">
        <w:rPr>
          <w:b/>
          <w:sz w:val="22"/>
          <w:szCs w:val="22"/>
        </w:rPr>
        <w:t>LI1</w:t>
      </w:r>
      <w:r w:rsidR="000357AB">
        <w:rPr>
          <w:b/>
          <w:sz w:val="22"/>
          <w:szCs w:val="22"/>
        </w:rPr>
        <w:t>9</w:t>
      </w:r>
    </w:p>
    <w:p w14:paraId="20BA83AE" w14:textId="522D01EB" w:rsidR="006F27AE" w:rsidRDefault="00440983" w:rsidP="00F201DF">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2F12B1">
        <w:rPr>
          <w:rFonts w:ascii="Arial" w:hAnsi="Arial" w:cs="Arial"/>
          <w:i/>
          <w:sz w:val="18"/>
          <w:szCs w:val="18"/>
        </w:rPr>
        <w:t xml:space="preserve">This </w:t>
      </w:r>
      <w:proofErr w:type="spellStart"/>
      <w:r w:rsidR="002F12B1">
        <w:rPr>
          <w:rFonts w:ascii="Arial" w:hAnsi="Arial" w:cs="Arial"/>
          <w:i/>
          <w:sz w:val="18"/>
          <w:szCs w:val="18"/>
        </w:rPr>
        <w:t>pCR</w:t>
      </w:r>
      <w:proofErr w:type="spellEnd"/>
      <w:r w:rsidR="002F12B1">
        <w:rPr>
          <w:rFonts w:ascii="Arial" w:hAnsi="Arial" w:cs="Arial"/>
          <w:i/>
          <w:sz w:val="18"/>
          <w:szCs w:val="18"/>
        </w:rPr>
        <w:t xml:space="preserve"> provides </w:t>
      </w:r>
      <w:r w:rsidR="00C978E3">
        <w:rPr>
          <w:rFonts w:ascii="Arial" w:hAnsi="Arial" w:cs="Arial"/>
          <w:i/>
          <w:sz w:val="18"/>
          <w:szCs w:val="18"/>
        </w:rPr>
        <w:t xml:space="preserve">input text to TR 33.929-7 LI for Location Acquisition. </w:t>
      </w:r>
    </w:p>
    <w:p w14:paraId="2E5A706C" w14:textId="77777777" w:rsidR="00347117" w:rsidRPr="00F201DF" w:rsidRDefault="002A1336" w:rsidP="00F201DF">
      <w:pPr>
        <w:pBdr>
          <w:bottom w:val="single" w:sz="4" w:space="1" w:color="auto"/>
        </w:pBdr>
        <w:spacing w:before="120" w:after="120"/>
        <w:rPr>
          <w:b/>
          <w:sz w:val="36"/>
          <w:szCs w:val="36"/>
        </w:rPr>
      </w:pPr>
      <w:r>
        <w:rPr>
          <w:b/>
          <w:i/>
          <w:sz w:val="36"/>
          <w:szCs w:val="36"/>
        </w:rPr>
        <w:t>BACKGROUND</w:t>
      </w:r>
    </w:p>
    <w:p w14:paraId="29150378" w14:textId="77777777" w:rsidR="00965A7B" w:rsidRDefault="00965A7B" w:rsidP="00965A7B">
      <w:pPr>
        <w:tabs>
          <w:tab w:val="left" w:pos="2660"/>
        </w:tabs>
        <w:jc w:val="both"/>
        <w:rPr>
          <w:bCs/>
          <w:sz w:val="22"/>
          <w:szCs w:val="22"/>
        </w:rPr>
      </w:pPr>
      <w:r w:rsidRPr="00A12774">
        <w:rPr>
          <w:bCs/>
          <w:sz w:val="22"/>
          <w:szCs w:val="22"/>
        </w:rPr>
        <w:t xml:space="preserve">The TR 33.929-7 </w:t>
      </w:r>
      <w:r>
        <w:rPr>
          <w:bCs/>
          <w:sz w:val="22"/>
          <w:szCs w:val="22"/>
        </w:rPr>
        <w:t xml:space="preserve">provides the implementation guidance for the LI aspects related to the location services. In this regard, the TR would cover the three services the illustrations of which are thought to be useful. Those three services are: </w:t>
      </w:r>
    </w:p>
    <w:p w14:paraId="2632CD57" w14:textId="3D284DD3" w:rsidR="00965A7B" w:rsidRPr="00A12774" w:rsidRDefault="00965A7B" w:rsidP="00965A7B">
      <w:pPr>
        <w:pStyle w:val="B1"/>
        <w:numPr>
          <w:ilvl w:val="0"/>
          <w:numId w:val="4"/>
        </w:numPr>
        <w:overflowPunct/>
        <w:autoSpaceDE/>
        <w:autoSpaceDN/>
        <w:adjustRightInd/>
        <w:textAlignment w:val="auto"/>
        <w:rPr>
          <w:color w:val="auto"/>
          <w:lang w:eastAsia="en-US"/>
        </w:rPr>
      </w:pPr>
      <w:r w:rsidRPr="00A12774">
        <w:rPr>
          <w:color w:val="auto"/>
          <w:lang w:eastAsia="en-US"/>
        </w:rPr>
        <w:t xml:space="preserve">Location only </w:t>
      </w:r>
      <w:r w:rsidR="00BE4B9F">
        <w:rPr>
          <w:color w:val="auto"/>
          <w:lang w:eastAsia="en-US"/>
        </w:rPr>
        <w:t xml:space="preserve">LI </w:t>
      </w:r>
      <w:r w:rsidRPr="00A12774">
        <w:rPr>
          <w:color w:val="auto"/>
          <w:lang w:eastAsia="en-US"/>
        </w:rPr>
        <w:t>reporting.</w:t>
      </w:r>
    </w:p>
    <w:p w14:paraId="05FC45AC" w14:textId="77777777" w:rsidR="00965A7B" w:rsidRPr="00A12774" w:rsidRDefault="00965A7B" w:rsidP="00965A7B">
      <w:pPr>
        <w:pStyle w:val="B1"/>
        <w:numPr>
          <w:ilvl w:val="0"/>
          <w:numId w:val="4"/>
        </w:numPr>
        <w:overflowPunct/>
        <w:autoSpaceDE/>
        <w:autoSpaceDN/>
        <w:adjustRightInd/>
        <w:textAlignment w:val="auto"/>
        <w:rPr>
          <w:color w:val="auto"/>
          <w:lang w:eastAsia="en-US"/>
        </w:rPr>
      </w:pPr>
      <w:r w:rsidRPr="00A12774">
        <w:rPr>
          <w:color w:val="auto"/>
          <w:lang w:eastAsia="en-US"/>
        </w:rPr>
        <w:t>LALS.</w:t>
      </w:r>
    </w:p>
    <w:p w14:paraId="3A097A67" w14:textId="77777777" w:rsidR="00965A7B" w:rsidRPr="00A12774" w:rsidRDefault="00965A7B" w:rsidP="00965A7B">
      <w:pPr>
        <w:pStyle w:val="B1"/>
        <w:numPr>
          <w:ilvl w:val="0"/>
          <w:numId w:val="4"/>
        </w:numPr>
        <w:overflowPunct/>
        <w:autoSpaceDE/>
        <w:autoSpaceDN/>
        <w:adjustRightInd/>
        <w:textAlignment w:val="auto"/>
        <w:rPr>
          <w:color w:val="auto"/>
          <w:lang w:eastAsia="en-US"/>
        </w:rPr>
      </w:pPr>
      <w:r w:rsidRPr="00A12774">
        <w:rPr>
          <w:color w:val="auto"/>
          <w:lang w:eastAsia="en-US"/>
        </w:rPr>
        <w:t xml:space="preserve">Location acquisition. </w:t>
      </w:r>
    </w:p>
    <w:p w14:paraId="18A98D9F" w14:textId="7BF008C6" w:rsidR="00965A7B" w:rsidRDefault="00965A7B" w:rsidP="00965A7B">
      <w:pPr>
        <w:tabs>
          <w:tab w:val="left" w:pos="2660"/>
        </w:tabs>
        <w:jc w:val="both"/>
        <w:rPr>
          <w:bCs/>
          <w:sz w:val="22"/>
          <w:szCs w:val="22"/>
        </w:rPr>
      </w:pPr>
      <w:r>
        <w:rPr>
          <w:bCs/>
          <w:sz w:val="22"/>
          <w:szCs w:val="22"/>
        </w:rPr>
        <w:t xml:space="preserve">This </w:t>
      </w:r>
      <w:proofErr w:type="spellStart"/>
      <w:r>
        <w:rPr>
          <w:bCs/>
          <w:sz w:val="22"/>
          <w:szCs w:val="22"/>
        </w:rPr>
        <w:t>pCR</w:t>
      </w:r>
      <w:proofErr w:type="spellEnd"/>
      <w:r>
        <w:rPr>
          <w:bCs/>
          <w:sz w:val="22"/>
          <w:szCs w:val="22"/>
        </w:rPr>
        <w:t xml:space="preserve"> provides the input text for the location acquisition related concepts.  </w:t>
      </w:r>
    </w:p>
    <w:p w14:paraId="4C82B0F3" w14:textId="352081C3" w:rsidR="00DB76A2" w:rsidRDefault="00DB76A2" w:rsidP="00DB76A2">
      <w:pPr>
        <w:tabs>
          <w:tab w:val="left" w:pos="2660"/>
        </w:tabs>
        <w:jc w:val="both"/>
        <w:rPr>
          <w:b/>
          <w:sz w:val="36"/>
          <w:szCs w:val="36"/>
        </w:rPr>
      </w:pPr>
      <w:r>
        <w:rPr>
          <w:b/>
          <w:sz w:val="36"/>
          <w:szCs w:val="36"/>
        </w:rPr>
        <w:t>PROPOSAL</w:t>
      </w:r>
    </w:p>
    <w:p w14:paraId="4CCB4A4B" w14:textId="0F8D76C3" w:rsidR="001000AE" w:rsidRDefault="009622BD" w:rsidP="001000AE">
      <w:pPr>
        <w:tabs>
          <w:tab w:val="left" w:pos="709"/>
        </w:tabs>
        <w:jc w:val="both"/>
        <w:rPr>
          <w:bCs/>
          <w:sz w:val="22"/>
          <w:szCs w:val="22"/>
        </w:rPr>
      </w:pPr>
      <w:r>
        <w:rPr>
          <w:bCs/>
          <w:sz w:val="22"/>
          <w:szCs w:val="22"/>
        </w:rPr>
        <w:t xml:space="preserve">Incorporate the following </w:t>
      </w:r>
      <w:r w:rsidR="00FB06D0">
        <w:rPr>
          <w:bCs/>
          <w:sz w:val="22"/>
          <w:szCs w:val="22"/>
        </w:rPr>
        <w:t>to the TR 33.929</w:t>
      </w:r>
      <w:r w:rsidR="00C978E3">
        <w:rPr>
          <w:bCs/>
          <w:sz w:val="22"/>
          <w:szCs w:val="22"/>
        </w:rPr>
        <w:t>-7</w:t>
      </w:r>
      <w:r w:rsidR="00FB06D0">
        <w:rPr>
          <w:bCs/>
          <w:sz w:val="22"/>
          <w:szCs w:val="22"/>
        </w:rPr>
        <w:t>.</w:t>
      </w:r>
      <w:r w:rsidR="006F27AE">
        <w:rPr>
          <w:bCs/>
          <w:sz w:val="22"/>
          <w:szCs w:val="22"/>
        </w:rPr>
        <w:t xml:space="preserve"> </w:t>
      </w:r>
    </w:p>
    <w:p w14:paraId="2DEE0E4B" w14:textId="4518DF0C" w:rsidR="00246040" w:rsidRDefault="00ED5E14" w:rsidP="00910F9B">
      <w:pPr>
        <w:pStyle w:val="Heading1"/>
      </w:pPr>
      <w:r>
        <w:t>4</w:t>
      </w:r>
      <w:r>
        <w:tab/>
      </w:r>
      <w:r w:rsidR="009565A2">
        <w:t>LI for location</w:t>
      </w:r>
      <w:r w:rsidR="00D1388D">
        <w:t xml:space="preserve"> services</w:t>
      </w:r>
    </w:p>
    <w:p w14:paraId="20A70E11" w14:textId="195FFE9B" w:rsidR="003940EC" w:rsidRDefault="003940EC" w:rsidP="00910F9B">
      <w:pPr>
        <w:pStyle w:val="Heading2"/>
      </w:pPr>
      <w:r>
        <w:t>4.1</w:t>
      </w:r>
      <w:r>
        <w:tab/>
        <w:t>General</w:t>
      </w:r>
    </w:p>
    <w:p w14:paraId="7BFC2371" w14:textId="0A9FAD93" w:rsidR="009565A2" w:rsidRPr="00562467" w:rsidRDefault="009565A2" w:rsidP="00350825">
      <w:pPr>
        <w:tabs>
          <w:tab w:val="left" w:pos="1985"/>
          <w:tab w:val="left" w:pos="2552"/>
          <w:tab w:val="left" w:pos="3544"/>
          <w:tab w:val="left" w:pos="3686"/>
          <w:tab w:val="left" w:pos="4111"/>
        </w:tabs>
        <w:jc w:val="both"/>
        <w:rPr>
          <w:bCs/>
          <w:sz w:val="22"/>
          <w:szCs w:val="22"/>
        </w:rPr>
      </w:pPr>
      <w:r w:rsidRPr="00562467">
        <w:rPr>
          <w:bCs/>
          <w:sz w:val="22"/>
          <w:szCs w:val="22"/>
        </w:rPr>
        <w:t xml:space="preserve">The LI for location </w:t>
      </w:r>
      <w:r w:rsidR="00D1388D" w:rsidRPr="00562467">
        <w:rPr>
          <w:bCs/>
          <w:sz w:val="22"/>
          <w:szCs w:val="22"/>
        </w:rPr>
        <w:t xml:space="preserve">services </w:t>
      </w:r>
      <w:r w:rsidRPr="00562467">
        <w:rPr>
          <w:bCs/>
          <w:sz w:val="22"/>
          <w:szCs w:val="22"/>
        </w:rPr>
        <w:t xml:space="preserve">illustrated in the subsequent clauses include the following </w:t>
      </w:r>
      <w:r w:rsidR="000D3EE5" w:rsidRPr="00562467">
        <w:rPr>
          <w:bCs/>
          <w:sz w:val="22"/>
          <w:szCs w:val="22"/>
        </w:rPr>
        <w:t>three</w:t>
      </w:r>
      <w:r w:rsidRPr="00562467">
        <w:rPr>
          <w:bCs/>
          <w:sz w:val="22"/>
          <w:szCs w:val="22"/>
        </w:rPr>
        <w:t xml:space="preserve"> parts: </w:t>
      </w:r>
    </w:p>
    <w:p w14:paraId="0E7278F7" w14:textId="4443CAB0" w:rsidR="000D3EE5" w:rsidRPr="00562467" w:rsidRDefault="000D3EE5" w:rsidP="009565A2">
      <w:pPr>
        <w:pStyle w:val="B1"/>
        <w:numPr>
          <w:ilvl w:val="0"/>
          <w:numId w:val="4"/>
        </w:numPr>
        <w:overflowPunct/>
        <w:autoSpaceDE/>
        <w:autoSpaceDN/>
        <w:adjustRightInd/>
        <w:textAlignment w:val="auto"/>
        <w:rPr>
          <w:color w:val="auto"/>
          <w:sz w:val="22"/>
          <w:szCs w:val="22"/>
          <w:lang w:eastAsia="en-US"/>
        </w:rPr>
      </w:pPr>
      <w:r w:rsidRPr="00562467">
        <w:rPr>
          <w:color w:val="auto"/>
          <w:sz w:val="22"/>
          <w:szCs w:val="22"/>
          <w:lang w:eastAsia="en-US"/>
        </w:rPr>
        <w:t xml:space="preserve">Location only </w:t>
      </w:r>
      <w:r w:rsidR="00BE4B9F">
        <w:rPr>
          <w:color w:val="auto"/>
          <w:sz w:val="22"/>
          <w:szCs w:val="22"/>
          <w:lang w:eastAsia="en-US"/>
        </w:rPr>
        <w:t xml:space="preserve">LI </w:t>
      </w:r>
      <w:r w:rsidRPr="00562467">
        <w:rPr>
          <w:color w:val="auto"/>
          <w:sz w:val="22"/>
          <w:szCs w:val="22"/>
          <w:lang w:eastAsia="en-US"/>
        </w:rPr>
        <w:t>reporting.</w:t>
      </w:r>
    </w:p>
    <w:p w14:paraId="6B3D0F97" w14:textId="11DE0BAC" w:rsidR="009565A2" w:rsidRPr="00562467" w:rsidRDefault="009565A2" w:rsidP="009565A2">
      <w:pPr>
        <w:pStyle w:val="B1"/>
        <w:numPr>
          <w:ilvl w:val="0"/>
          <w:numId w:val="4"/>
        </w:numPr>
        <w:overflowPunct/>
        <w:autoSpaceDE/>
        <w:autoSpaceDN/>
        <w:adjustRightInd/>
        <w:textAlignment w:val="auto"/>
        <w:rPr>
          <w:color w:val="auto"/>
          <w:sz w:val="22"/>
          <w:szCs w:val="22"/>
          <w:lang w:eastAsia="en-US"/>
        </w:rPr>
      </w:pPr>
      <w:r w:rsidRPr="00562467">
        <w:rPr>
          <w:color w:val="auto"/>
          <w:sz w:val="22"/>
          <w:szCs w:val="22"/>
          <w:lang w:eastAsia="en-US"/>
        </w:rPr>
        <w:t>L</w:t>
      </w:r>
      <w:r w:rsidR="00C36FD2" w:rsidRPr="00562467">
        <w:rPr>
          <w:color w:val="auto"/>
          <w:sz w:val="22"/>
          <w:szCs w:val="22"/>
          <w:lang w:eastAsia="en-US"/>
        </w:rPr>
        <w:t>awful access location services (L</w:t>
      </w:r>
      <w:r w:rsidRPr="00562467">
        <w:rPr>
          <w:color w:val="auto"/>
          <w:sz w:val="22"/>
          <w:szCs w:val="22"/>
          <w:lang w:eastAsia="en-US"/>
        </w:rPr>
        <w:t>ALS</w:t>
      </w:r>
      <w:r w:rsidR="00C36FD2" w:rsidRPr="00562467">
        <w:rPr>
          <w:color w:val="auto"/>
          <w:sz w:val="22"/>
          <w:szCs w:val="22"/>
          <w:lang w:eastAsia="en-US"/>
        </w:rPr>
        <w:t>)</w:t>
      </w:r>
      <w:r w:rsidRPr="00562467">
        <w:rPr>
          <w:color w:val="auto"/>
          <w:sz w:val="22"/>
          <w:szCs w:val="22"/>
          <w:lang w:eastAsia="en-US"/>
        </w:rPr>
        <w:t>.</w:t>
      </w:r>
    </w:p>
    <w:p w14:paraId="380219E6" w14:textId="412B8127" w:rsidR="009565A2" w:rsidRPr="00562467" w:rsidRDefault="009565A2" w:rsidP="009565A2">
      <w:pPr>
        <w:pStyle w:val="B1"/>
        <w:numPr>
          <w:ilvl w:val="0"/>
          <w:numId w:val="4"/>
        </w:numPr>
        <w:overflowPunct/>
        <w:autoSpaceDE/>
        <w:autoSpaceDN/>
        <w:adjustRightInd/>
        <w:textAlignment w:val="auto"/>
        <w:rPr>
          <w:color w:val="auto"/>
          <w:sz w:val="22"/>
          <w:szCs w:val="22"/>
          <w:lang w:eastAsia="en-US"/>
        </w:rPr>
      </w:pPr>
      <w:r w:rsidRPr="00562467">
        <w:rPr>
          <w:color w:val="auto"/>
          <w:sz w:val="22"/>
          <w:szCs w:val="22"/>
          <w:lang w:eastAsia="en-US"/>
        </w:rPr>
        <w:t xml:space="preserve">Location </w:t>
      </w:r>
      <w:r w:rsidR="00D1388D" w:rsidRPr="00562467">
        <w:rPr>
          <w:color w:val="auto"/>
          <w:sz w:val="22"/>
          <w:szCs w:val="22"/>
          <w:lang w:eastAsia="en-US"/>
        </w:rPr>
        <w:t>a</w:t>
      </w:r>
      <w:r w:rsidRPr="00562467">
        <w:rPr>
          <w:color w:val="auto"/>
          <w:sz w:val="22"/>
          <w:szCs w:val="22"/>
          <w:lang w:eastAsia="en-US"/>
        </w:rPr>
        <w:t xml:space="preserve">cquisition. </w:t>
      </w:r>
    </w:p>
    <w:p w14:paraId="02D9A7E9" w14:textId="0CAEC474" w:rsidR="00D1388D" w:rsidRPr="00562467" w:rsidRDefault="00972C6E" w:rsidP="00972C6E">
      <w:pPr>
        <w:tabs>
          <w:tab w:val="left" w:pos="1985"/>
          <w:tab w:val="left" w:pos="2552"/>
          <w:tab w:val="left" w:pos="3544"/>
          <w:tab w:val="left" w:pos="3686"/>
          <w:tab w:val="left" w:pos="4111"/>
        </w:tabs>
        <w:jc w:val="both"/>
        <w:rPr>
          <w:bCs/>
          <w:sz w:val="22"/>
          <w:szCs w:val="22"/>
        </w:rPr>
      </w:pPr>
      <w:r w:rsidRPr="00562467">
        <w:rPr>
          <w:bCs/>
          <w:sz w:val="22"/>
          <w:szCs w:val="22"/>
        </w:rPr>
        <w:t xml:space="preserve">There are </w:t>
      </w:r>
      <w:r w:rsidR="00BE2E41" w:rsidRPr="00562467">
        <w:rPr>
          <w:bCs/>
          <w:sz w:val="22"/>
          <w:szCs w:val="22"/>
        </w:rPr>
        <w:t xml:space="preserve">also few other </w:t>
      </w:r>
      <w:r w:rsidR="000D3EE5" w:rsidRPr="00562467">
        <w:rPr>
          <w:bCs/>
          <w:sz w:val="22"/>
          <w:szCs w:val="22"/>
        </w:rPr>
        <w:t xml:space="preserve">cases </w:t>
      </w:r>
      <w:r w:rsidR="00BE2E41" w:rsidRPr="00562467">
        <w:rPr>
          <w:bCs/>
          <w:sz w:val="22"/>
          <w:szCs w:val="22"/>
        </w:rPr>
        <w:t>that</w:t>
      </w:r>
      <w:r w:rsidRPr="00562467">
        <w:rPr>
          <w:bCs/>
          <w:sz w:val="22"/>
          <w:szCs w:val="22"/>
        </w:rPr>
        <w:t xml:space="preserve"> may </w:t>
      </w:r>
      <w:r w:rsidR="00D1388D" w:rsidRPr="00562467">
        <w:rPr>
          <w:bCs/>
          <w:sz w:val="22"/>
          <w:szCs w:val="22"/>
        </w:rPr>
        <w:t xml:space="preserve">not </w:t>
      </w:r>
      <w:r w:rsidRPr="00562467">
        <w:rPr>
          <w:bCs/>
          <w:sz w:val="22"/>
          <w:szCs w:val="22"/>
        </w:rPr>
        <w:t xml:space="preserve">need any more illustrations than what have been specified in TS 33.127 [3] and TS 33.128 [4]. </w:t>
      </w:r>
    </w:p>
    <w:p w14:paraId="736C466D" w14:textId="2B950A66" w:rsidR="005808F3" w:rsidRPr="00562467" w:rsidRDefault="00972C6E" w:rsidP="00972C6E">
      <w:pPr>
        <w:tabs>
          <w:tab w:val="left" w:pos="1985"/>
          <w:tab w:val="left" w:pos="2552"/>
          <w:tab w:val="left" w:pos="3544"/>
          <w:tab w:val="left" w:pos="3686"/>
          <w:tab w:val="left" w:pos="4111"/>
        </w:tabs>
        <w:jc w:val="both"/>
        <w:rPr>
          <w:bCs/>
          <w:sz w:val="22"/>
          <w:szCs w:val="22"/>
        </w:rPr>
      </w:pPr>
      <w:r w:rsidRPr="00562467">
        <w:rPr>
          <w:bCs/>
          <w:sz w:val="22"/>
          <w:szCs w:val="22"/>
        </w:rPr>
        <w:lastRenderedPageBreak/>
        <w:t xml:space="preserve">For example, </w:t>
      </w:r>
      <w:r w:rsidR="000D3EE5" w:rsidRPr="00562467">
        <w:rPr>
          <w:bCs/>
          <w:sz w:val="22"/>
          <w:szCs w:val="22"/>
        </w:rPr>
        <w:t xml:space="preserve">with the case referred to as </w:t>
      </w:r>
      <w:r w:rsidRPr="00562467">
        <w:rPr>
          <w:bCs/>
          <w:sz w:val="22"/>
          <w:szCs w:val="22"/>
        </w:rPr>
        <w:t xml:space="preserve">embedded location reporting </w:t>
      </w:r>
      <w:r w:rsidR="00BE2E41" w:rsidRPr="00562467">
        <w:rPr>
          <w:bCs/>
          <w:sz w:val="22"/>
          <w:szCs w:val="22"/>
        </w:rPr>
        <w:t xml:space="preserve">as defined in </w:t>
      </w:r>
      <w:r w:rsidRPr="00562467">
        <w:rPr>
          <w:bCs/>
          <w:sz w:val="22"/>
          <w:szCs w:val="22"/>
        </w:rPr>
        <w:t xml:space="preserve">TS 33.127 [3], the IRIs delivered to the LEMF as a part of interception performed for other services </w:t>
      </w:r>
      <w:r w:rsidR="00942785" w:rsidRPr="00562467">
        <w:rPr>
          <w:bCs/>
          <w:sz w:val="22"/>
          <w:szCs w:val="22"/>
        </w:rPr>
        <w:t xml:space="preserve">may </w:t>
      </w:r>
      <w:r w:rsidRPr="00562467">
        <w:rPr>
          <w:bCs/>
          <w:sz w:val="22"/>
          <w:szCs w:val="22"/>
        </w:rPr>
        <w:t xml:space="preserve">include the location if the warrant authorized such location reporting. In this case, the reported location is either the location of the target UE or the UE in communication with the target </w:t>
      </w:r>
      <w:r w:rsidR="00BE2E41" w:rsidRPr="00562467">
        <w:rPr>
          <w:bCs/>
          <w:sz w:val="22"/>
          <w:szCs w:val="22"/>
        </w:rPr>
        <w:t>non-local ID</w:t>
      </w:r>
      <w:r w:rsidRPr="00562467">
        <w:rPr>
          <w:bCs/>
          <w:sz w:val="22"/>
          <w:szCs w:val="22"/>
        </w:rPr>
        <w:t xml:space="preserve">. When the warrant prohibits the reporting of the location, </w:t>
      </w:r>
      <w:r w:rsidR="000D3EE5" w:rsidRPr="00562467">
        <w:rPr>
          <w:bCs/>
          <w:sz w:val="22"/>
          <w:szCs w:val="22"/>
        </w:rPr>
        <w:t xml:space="preserve">any </w:t>
      </w:r>
      <w:r w:rsidRPr="00562467">
        <w:rPr>
          <w:bCs/>
          <w:sz w:val="22"/>
          <w:szCs w:val="22"/>
        </w:rPr>
        <w:t xml:space="preserve">information </w:t>
      </w:r>
      <w:r w:rsidR="000D3EE5" w:rsidRPr="00562467">
        <w:rPr>
          <w:bCs/>
          <w:sz w:val="22"/>
          <w:szCs w:val="22"/>
        </w:rPr>
        <w:t xml:space="preserve">that conveys the location </w:t>
      </w:r>
      <w:r w:rsidRPr="00562467">
        <w:rPr>
          <w:bCs/>
          <w:sz w:val="22"/>
          <w:szCs w:val="22"/>
        </w:rPr>
        <w:t xml:space="preserve">is redacted from the IRI/CC delivered to the LEMF. </w:t>
      </w:r>
    </w:p>
    <w:p w14:paraId="1B1FF971" w14:textId="5753BD8B" w:rsidR="00D1388D" w:rsidRPr="00562467" w:rsidRDefault="00D1388D" w:rsidP="00D1388D">
      <w:pPr>
        <w:tabs>
          <w:tab w:val="left" w:pos="1985"/>
          <w:tab w:val="left" w:pos="2552"/>
          <w:tab w:val="left" w:pos="3544"/>
          <w:tab w:val="left" w:pos="3686"/>
          <w:tab w:val="left" w:pos="4111"/>
        </w:tabs>
        <w:jc w:val="both"/>
        <w:rPr>
          <w:bCs/>
          <w:sz w:val="22"/>
          <w:szCs w:val="22"/>
        </w:rPr>
      </w:pPr>
      <w:r w:rsidRPr="00562467">
        <w:rPr>
          <w:bCs/>
          <w:sz w:val="22"/>
          <w:szCs w:val="22"/>
        </w:rPr>
        <w:t xml:space="preserve">In all cases, the scope of the reported location may vary as defined in TS 33.127 [3] and TS 33.128 [4]. </w:t>
      </w:r>
    </w:p>
    <w:p w14:paraId="15950B44" w14:textId="53A7A583" w:rsidR="006F27AE" w:rsidRDefault="00ED5E14" w:rsidP="00910F9B">
      <w:pPr>
        <w:pStyle w:val="Heading2"/>
      </w:pPr>
      <w:r>
        <w:t>4.</w:t>
      </w:r>
      <w:r w:rsidR="00A42DF4">
        <w:t>2</w:t>
      </w:r>
      <w:r>
        <w:tab/>
      </w:r>
      <w:r w:rsidR="000D3EE5">
        <w:t xml:space="preserve">Location only </w:t>
      </w:r>
      <w:r w:rsidR="00BE4B9F">
        <w:t xml:space="preserve">LI </w:t>
      </w:r>
      <w:r w:rsidR="000D3EE5">
        <w:t>reporting</w:t>
      </w:r>
    </w:p>
    <w:p w14:paraId="60653C14" w14:textId="63F1663B" w:rsidR="00972C6E" w:rsidRDefault="00972C6E" w:rsidP="00972C6E">
      <w:pPr>
        <w:pStyle w:val="Heading2"/>
      </w:pPr>
      <w:r>
        <w:t>4.3</w:t>
      </w:r>
      <w:r>
        <w:tab/>
        <w:t>LALS</w:t>
      </w:r>
    </w:p>
    <w:p w14:paraId="53B8330D" w14:textId="77777777" w:rsidR="00965A7B" w:rsidRPr="00A12774" w:rsidRDefault="00965A7B" w:rsidP="00965A7B">
      <w:pPr>
        <w:tabs>
          <w:tab w:val="left" w:pos="1985"/>
          <w:tab w:val="left" w:pos="2552"/>
          <w:tab w:val="left" w:pos="3544"/>
          <w:tab w:val="left" w:pos="3686"/>
          <w:tab w:val="left" w:pos="4111"/>
        </w:tabs>
        <w:jc w:val="both"/>
        <w:rPr>
          <w:bCs/>
          <w:color w:val="7030A0"/>
          <w:sz w:val="32"/>
          <w:szCs w:val="32"/>
        </w:rPr>
      </w:pPr>
      <w:r w:rsidRPr="00A12774">
        <w:rPr>
          <w:bCs/>
          <w:color w:val="7030A0"/>
          <w:sz w:val="32"/>
          <w:szCs w:val="32"/>
        </w:rPr>
        <w:t>***** Start of the new text ****</w:t>
      </w:r>
    </w:p>
    <w:p w14:paraId="776D6751" w14:textId="2C832AE0" w:rsidR="002B7D2E" w:rsidRDefault="002B7D2E" w:rsidP="002B7D2E">
      <w:pPr>
        <w:pStyle w:val="Heading2"/>
      </w:pPr>
      <w:r>
        <w:t>4.4</w:t>
      </w:r>
      <w:r>
        <w:tab/>
        <w:t>Location acquisition</w:t>
      </w:r>
    </w:p>
    <w:p w14:paraId="3B2194BC" w14:textId="10621FB5" w:rsidR="002B7D2E" w:rsidRDefault="002B7D2E" w:rsidP="002B7D2E">
      <w:pPr>
        <w:pStyle w:val="Heading3"/>
        <w:rPr>
          <w:bCs/>
          <w:sz w:val="22"/>
          <w:szCs w:val="22"/>
        </w:rPr>
      </w:pPr>
      <w:r>
        <w:t>4.4.1</w:t>
      </w:r>
      <w:r>
        <w:tab/>
        <w:t>General</w:t>
      </w:r>
      <w:r>
        <w:rPr>
          <w:bCs/>
          <w:sz w:val="22"/>
          <w:szCs w:val="22"/>
        </w:rPr>
        <w:t xml:space="preserve"> </w:t>
      </w:r>
    </w:p>
    <w:p w14:paraId="1CCD9EC3" w14:textId="3EC1ACD3" w:rsidR="002B7D2E" w:rsidRDefault="002B7D2E" w:rsidP="002B7D2E">
      <w:pPr>
        <w:tabs>
          <w:tab w:val="left" w:pos="1985"/>
          <w:tab w:val="left" w:pos="2552"/>
          <w:tab w:val="left" w:pos="3544"/>
          <w:tab w:val="left" w:pos="3686"/>
          <w:tab w:val="left" w:pos="4111"/>
        </w:tabs>
        <w:jc w:val="both"/>
        <w:rPr>
          <w:bCs/>
          <w:sz w:val="22"/>
          <w:szCs w:val="22"/>
        </w:rPr>
      </w:pPr>
      <w:r>
        <w:rPr>
          <w:bCs/>
          <w:sz w:val="22"/>
          <w:szCs w:val="22"/>
        </w:rPr>
        <w:t xml:space="preserve">With location acquisition, the authorized LEAs get lawful access to network provided location of target UE on demand. </w:t>
      </w:r>
      <w:r w:rsidR="004B10F9">
        <w:rPr>
          <w:bCs/>
          <w:sz w:val="22"/>
          <w:szCs w:val="22"/>
        </w:rPr>
        <w:t>The authorization is done by issuing a warrant for the target UE.</w:t>
      </w:r>
    </w:p>
    <w:p w14:paraId="022EE3B0" w14:textId="0B392D66" w:rsidR="0087413F" w:rsidRDefault="002B7D2E" w:rsidP="002B7D2E">
      <w:pPr>
        <w:tabs>
          <w:tab w:val="left" w:pos="1985"/>
          <w:tab w:val="left" w:pos="2552"/>
          <w:tab w:val="left" w:pos="3544"/>
          <w:tab w:val="left" w:pos="3686"/>
          <w:tab w:val="left" w:pos="4111"/>
        </w:tabs>
        <w:jc w:val="both"/>
        <w:rPr>
          <w:bCs/>
          <w:sz w:val="22"/>
          <w:szCs w:val="22"/>
        </w:rPr>
      </w:pPr>
      <w:r>
        <w:rPr>
          <w:bCs/>
          <w:sz w:val="22"/>
          <w:szCs w:val="22"/>
        </w:rPr>
        <w:t xml:space="preserve">The authorized LEAs send a request </w:t>
      </w:r>
      <w:r w:rsidR="008D6E93">
        <w:rPr>
          <w:bCs/>
          <w:sz w:val="22"/>
          <w:szCs w:val="22"/>
        </w:rPr>
        <w:t xml:space="preserve">to </w:t>
      </w:r>
      <w:r>
        <w:rPr>
          <w:bCs/>
          <w:sz w:val="22"/>
          <w:szCs w:val="22"/>
        </w:rPr>
        <w:t>the network for the target UE's location and receive the target UE's location either as a response to the request or as an IRI message</w:t>
      </w:r>
      <w:r w:rsidR="00FD2849">
        <w:rPr>
          <w:bCs/>
          <w:sz w:val="22"/>
          <w:szCs w:val="22"/>
        </w:rPr>
        <w:t>, or in both ways</w:t>
      </w:r>
      <w:r w:rsidR="00D0578B">
        <w:rPr>
          <w:bCs/>
          <w:sz w:val="22"/>
          <w:szCs w:val="22"/>
        </w:rPr>
        <w:t xml:space="preserve">. The different options are referred to as </w:t>
      </w:r>
      <w:r w:rsidR="00924894">
        <w:rPr>
          <w:bCs/>
          <w:sz w:val="22"/>
          <w:szCs w:val="22"/>
        </w:rPr>
        <w:t xml:space="preserve">location delivery method. </w:t>
      </w:r>
      <w:r>
        <w:rPr>
          <w:bCs/>
          <w:sz w:val="22"/>
          <w:szCs w:val="22"/>
        </w:rPr>
        <w:t xml:space="preserve"> </w:t>
      </w:r>
      <w:r w:rsidR="0087413F">
        <w:rPr>
          <w:bCs/>
          <w:sz w:val="22"/>
          <w:szCs w:val="22"/>
        </w:rPr>
        <w:t>The basic principle of location acquisition is illustrated in figure 4.4.1-1 below</w:t>
      </w:r>
      <w:r w:rsidR="008D6E93">
        <w:rPr>
          <w:bCs/>
          <w:sz w:val="22"/>
          <w:szCs w:val="22"/>
        </w:rPr>
        <w:t xml:space="preserve"> depicting the three </w:t>
      </w:r>
      <w:r w:rsidR="00924894">
        <w:rPr>
          <w:bCs/>
          <w:sz w:val="22"/>
          <w:szCs w:val="22"/>
        </w:rPr>
        <w:t xml:space="preserve">methods of location delivery. </w:t>
      </w:r>
      <w:r w:rsidR="0087413F">
        <w:rPr>
          <w:bCs/>
          <w:sz w:val="22"/>
          <w:szCs w:val="22"/>
        </w:rPr>
        <w:t xml:space="preserve"> </w:t>
      </w:r>
    </w:p>
    <w:p w14:paraId="1AA30CE2" w14:textId="794BFAC7" w:rsidR="0087413F" w:rsidRDefault="00924894" w:rsidP="0087413F">
      <w:pPr>
        <w:pStyle w:val="Caption"/>
        <w:jc w:val="center"/>
      </w:pPr>
      <w:r>
        <w:object w:dxaOrig="18096" w:dyaOrig="9600" w14:anchorId="430D3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55.85pt" o:ole="">
            <v:imagedata r:id="rId8" o:title=""/>
          </v:shape>
          <o:OLEObject Type="Embed" ProgID="Visio.Drawing.15" ShapeID="_x0000_i1025" DrawAspect="Content" ObjectID="_1781073907" r:id="rId9"/>
        </w:object>
      </w:r>
      <w:r w:rsidR="0087413F">
        <w:t xml:space="preserve">Figure 4.4.1-1: Location </w:t>
      </w:r>
      <w:r w:rsidR="004B10F9">
        <w:t>acquisition principles</w:t>
      </w:r>
    </w:p>
    <w:p w14:paraId="4FA29D8E" w14:textId="54461040" w:rsidR="002B7D2E" w:rsidRDefault="0087413F" w:rsidP="0087413F">
      <w:pPr>
        <w:tabs>
          <w:tab w:val="left" w:pos="1985"/>
          <w:tab w:val="left" w:pos="2552"/>
          <w:tab w:val="left" w:pos="3544"/>
          <w:tab w:val="left" w:pos="3686"/>
          <w:tab w:val="left" w:pos="4111"/>
        </w:tabs>
        <w:spacing w:before="120"/>
        <w:jc w:val="both"/>
        <w:rPr>
          <w:bCs/>
          <w:sz w:val="22"/>
          <w:szCs w:val="22"/>
        </w:rPr>
      </w:pPr>
      <w:r>
        <w:rPr>
          <w:bCs/>
          <w:sz w:val="22"/>
          <w:szCs w:val="22"/>
        </w:rPr>
        <w:t xml:space="preserve">The LEAs provide the </w:t>
      </w:r>
      <w:r w:rsidR="00924894">
        <w:rPr>
          <w:bCs/>
          <w:sz w:val="22"/>
          <w:szCs w:val="22"/>
        </w:rPr>
        <w:t>L</w:t>
      </w:r>
      <w:r>
        <w:rPr>
          <w:bCs/>
          <w:sz w:val="22"/>
          <w:szCs w:val="22"/>
        </w:rPr>
        <w:t xml:space="preserve">ocation </w:t>
      </w:r>
      <w:r w:rsidR="00924894">
        <w:rPr>
          <w:bCs/>
          <w:sz w:val="22"/>
          <w:szCs w:val="22"/>
        </w:rPr>
        <w:t>D</w:t>
      </w:r>
      <w:r>
        <w:rPr>
          <w:bCs/>
          <w:sz w:val="22"/>
          <w:szCs w:val="22"/>
        </w:rPr>
        <w:t xml:space="preserve">elivery </w:t>
      </w:r>
      <w:r w:rsidR="00924894">
        <w:rPr>
          <w:bCs/>
          <w:sz w:val="22"/>
          <w:szCs w:val="22"/>
        </w:rPr>
        <w:t>M</w:t>
      </w:r>
      <w:r>
        <w:rPr>
          <w:bCs/>
          <w:sz w:val="22"/>
          <w:szCs w:val="22"/>
        </w:rPr>
        <w:t xml:space="preserve">ethod to the CSP network </w:t>
      </w:r>
      <w:r w:rsidR="004B10F9">
        <w:rPr>
          <w:bCs/>
          <w:sz w:val="22"/>
          <w:szCs w:val="22"/>
        </w:rPr>
        <w:t xml:space="preserve">(along with the warrant) </w:t>
      </w:r>
      <w:r>
        <w:rPr>
          <w:bCs/>
          <w:sz w:val="22"/>
          <w:szCs w:val="22"/>
        </w:rPr>
        <w:t xml:space="preserve">prior to sending the request for the location.  </w:t>
      </w:r>
      <w:r w:rsidR="006C0E59">
        <w:rPr>
          <w:bCs/>
          <w:sz w:val="22"/>
          <w:szCs w:val="22"/>
        </w:rPr>
        <w:t>The</w:t>
      </w:r>
      <w:r w:rsidR="002B7D2E">
        <w:rPr>
          <w:bCs/>
          <w:sz w:val="22"/>
          <w:szCs w:val="22"/>
        </w:rPr>
        <w:t xml:space="preserve"> LEAs may request the network for the location as known at the time request is received or request the network for a fresh</w:t>
      </w:r>
      <w:r w:rsidR="006C0E59">
        <w:rPr>
          <w:bCs/>
          <w:sz w:val="22"/>
          <w:szCs w:val="22"/>
        </w:rPr>
        <w:t xml:space="preserve"> </w:t>
      </w:r>
      <w:r w:rsidR="002B7D2E">
        <w:rPr>
          <w:bCs/>
          <w:sz w:val="22"/>
          <w:szCs w:val="22"/>
        </w:rPr>
        <w:t xml:space="preserve">location. </w:t>
      </w:r>
      <w:r w:rsidR="004B10F9">
        <w:rPr>
          <w:bCs/>
          <w:sz w:val="22"/>
          <w:szCs w:val="22"/>
        </w:rPr>
        <w:t xml:space="preserve"> </w:t>
      </w:r>
    </w:p>
    <w:p w14:paraId="536C6A1F" w14:textId="537A2148" w:rsidR="00BF3FF7" w:rsidRDefault="002B7D2E" w:rsidP="00BF3FF7">
      <w:pPr>
        <w:tabs>
          <w:tab w:val="left" w:pos="1985"/>
          <w:tab w:val="left" w:pos="2552"/>
          <w:tab w:val="left" w:pos="3544"/>
          <w:tab w:val="left" w:pos="3686"/>
          <w:tab w:val="left" w:pos="4111"/>
        </w:tabs>
        <w:spacing w:before="120"/>
        <w:jc w:val="both"/>
        <w:rPr>
          <w:bCs/>
          <w:sz w:val="22"/>
          <w:szCs w:val="22"/>
        </w:rPr>
      </w:pPr>
      <w:r w:rsidRPr="00BF3FF7">
        <w:rPr>
          <w:bCs/>
          <w:sz w:val="22"/>
          <w:szCs w:val="22"/>
        </w:rPr>
        <w:t xml:space="preserve">The details on the scope of reported location, </w:t>
      </w:r>
      <w:r w:rsidR="006C0E59">
        <w:rPr>
          <w:bCs/>
          <w:sz w:val="22"/>
          <w:szCs w:val="22"/>
        </w:rPr>
        <w:t>and the protocol (m</w:t>
      </w:r>
      <w:r w:rsidRPr="00BF3FF7">
        <w:rPr>
          <w:bCs/>
          <w:sz w:val="22"/>
          <w:szCs w:val="22"/>
        </w:rPr>
        <w:t>essages/parameters</w:t>
      </w:r>
      <w:r w:rsidR="006C0E59">
        <w:rPr>
          <w:bCs/>
          <w:sz w:val="22"/>
          <w:szCs w:val="22"/>
        </w:rPr>
        <w:t>)</w:t>
      </w:r>
      <w:r w:rsidRPr="00BF3FF7">
        <w:rPr>
          <w:bCs/>
          <w:sz w:val="22"/>
          <w:szCs w:val="22"/>
        </w:rPr>
        <w:t xml:space="preserve"> used are defined in TS 33.127 [3] and TS 33.128 [4]. </w:t>
      </w:r>
      <w:r w:rsidR="00BF3FF7" w:rsidRPr="00BF3FF7">
        <w:rPr>
          <w:bCs/>
          <w:sz w:val="22"/>
          <w:szCs w:val="22"/>
        </w:rPr>
        <w:t>The location acquisition capabilities do not apply to target non-local ID. The location acquisition capabilities do not apply to the outbound roamers.</w:t>
      </w:r>
    </w:p>
    <w:p w14:paraId="3812A7BF" w14:textId="77777777" w:rsidR="006C0E59" w:rsidRPr="00562467" w:rsidRDefault="006C0E59" w:rsidP="006C0E59">
      <w:pPr>
        <w:rPr>
          <w:sz w:val="22"/>
          <w:szCs w:val="22"/>
        </w:rPr>
      </w:pPr>
      <w:r w:rsidRPr="00562467">
        <w:rPr>
          <w:sz w:val="22"/>
          <w:szCs w:val="22"/>
        </w:rPr>
        <w:lastRenderedPageBreak/>
        <w:t xml:space="preserve">Because of the use of non-LI functions in Location Acquisition operations, the Location Acquisition comes with a higher risk of detectability and therefore, the LEA and the CSP need to take the following into consideration while employing Location Acquisition. </w:t>
      </w:r>
    </w:p>
    <w:p w14:paraId="3EBA2460" w14:textId="77777777" w:rsidR="006C0E59" w:rsidRPr="00562467" w:rsidRDefault="006C0E59" w:rsidP="006C0E59">
      <w:pPr>
        <w:rPr>
          <w:color w:val="auto"/>
          <w:sz w:val="22"/>
          <w:szCs w:val="22"/>
          <w:lang w:val="en-US" w:eastAsia="en-US"/>
        </w:rPr>
      </w:pPr>
      <w:r w:rsidRPr="00562467">
        <w:rPr>
          <w:sz w:val="22"/>
          <w:szCs w:val="22"/>
        </w:rPr>
        <w:t xml:space="preserve">Two categories of detectability that the LI is concerned with are the following:  </w:t>
      </w:r>
    </w:p>
    <w:p w14:paraId="0612567D" w14:textId="77777777" w:rsidR="006C0E59" w:rsidRPr="00562467" w:rsidRDefault="006C0E59" w:rsidP="006C0E59">
      <w:pPr>
        <w:pStyle w:val="B1"/>
        <w:numPr>
          <w:ilvl w:val="0"/>
          <w:numId w:val="4"/>
        </w:numPr>
        <w:overflowPunct/>
        <w:autoSpaceDE/>
        <w:autoSpaceDN/>
        <w:adjustRightInd/>
        <w:textAlignment w:val="auto"/>
        <w:rPr>
          <w:color w:val="auto"/>
          <w:sz w:val="22"/>
          <w:szCs w:val="22"/>
          <w:lang w:eastAsia="en-US"/>
        </w:rPr>
      </w:pPr>
      <w:r w:rsidRPr="00562467">
        <w:rPr>
          <w:color w:val="auto"/>
          <w:sz w:val="22"/>
          <w:szCs w:val="22"/>
          <w:lang w:eastAsia="en-US"/>
        </w:rPr>
        <w:t xml:space="preserve">Detectability by the target. </w:t>
      </w:r>
    </w:p>
    <w:p w14:paraId="088CA433" w14:textId="53E572FC" w:rsidR="006C0E59" w:rsidRPr="00562467" w:rsidRDefault="006C0E59" w:rsidP="006C0E59">
      <w:pPr>
        <w:pStyle w:val="B1"/>
        <w:numPr>
          <w:ilvl w:val="0"/>
          <w:numId w:val="4"/>
        </w:numPr>
        <w:overflowPunct/>
        <w:autoSpaceDE/>
        <w:autoSpaceDN/>
        <w:adjustRightInd/>
        <w:textAlignment w:val="auto"/>
        <w:rPr>
          <w:color w:val="auto"/>
          <w:sz w:val="22"/>
          <w:szCs w:val="22"/>
          <w:lang w:eastAsia="en-US"/>
        </w:rPr>
      </w:pPr>
      <w:r w:rsidRPr="00562467">
        <w:rPr>
          <w:color w:val="auto"/>
          <w:sz w:val="22"/>
          <w:szCs w:val="22"/>
          <w:lang w:eastAsia="en-US"/>
        </w:rPr>
        <w:t xml:space="preserve">Detectability by unauthorized </w:t>
      </w:r>
      <w:r w:rsidR="00206657" w:rsidRPr="00562467">
        <w:rPr>
          <w:color w:val="auto"/>
          <w:sz w:val="22"/>
          <w:szCs w:val="22"/>
          <w:lang w:eastAsia="en-US"/>
        </w:rPr>
        <w:t>3</w:t>
      </w:r>
      <w:r w:rsidR="00206657" w:rsidRPr="00562467">
        <w:rPr>
          <w:color w:val="auto"/>
          <w:sz w:val="22"/>
          <w:szCs w:val="22"/>
          <w:vertAlign w:val="superscript"/>
          <w:lang w:eastAsia="en-US"/>
        </w:rPr>
        <w:t>rd</w:t>
      </w:r>
      <w:r w:rsidR="00206657" w:rsidRPr="00562467">
        <w:rPr>
          <w:color w:val="auto"/>
          <w:sz w:val="22"/>
          <w:szCs w:val="22"/>
          <w:lang w:eastAsia="en-US"/>
        </w:rPr>
        <w:t xml:space="preserve"> parties.</w:t>
      </w:r>
      <w:r w:rsidRPr="00562467">
        <w:rPr>
          <w:color w:val="auto"/>
          <w:sz w:val="22"/>
          <w:szCs w:val="22"/>
          <w:lang w:eastAsia="en-US"/>
        </w:rPr>
        <w:t xml:space="preserve"> </w:t>
      </w:r>
    </w:p>
    <w:p w14:paraId="1683E124" w14:textId="77777777" w:rsidR="006C0E59" w:rsidRPr="00562467" w:rsidRDefault="006C0E59" w:rsidP="006C0E59">
      <w:pPr>
        <w:rPr>
          <w:sz w:val="22"/>
          <w:szCs w:val="22"/>
        </w:rPr>
      </w:pPr>
      <w:r w:rsidRPr="00562467">
        <w:rPr>
          <w:sz w:val="22"/>
          <w:szCs w:val="22"/>
        </w:rPr>
        <w:t xml:space="preserve">With respect to the Location Acquisition, the detectability by the target may exist when the requested Location Acquisition involves some positioning operations. The level of detectability risk tolerance may vary by jurisdictions and the special circumstances. Similar to LALS, the use of other networks in fulfilling Location Acquisition operations should be avoided. That may restrict the use of Location Acquisition to the non-roaming scenarios only. To use LALS in a visited network a method is required to avoid any involvement of target's HPLMN. </w:t>
      </w:r>
    </w:p>
    <w:p w14:paraId="18A7A6A8" w14:textId="77777777" w:rsidR="00942785" w:rsidRDefault="00942785" w:rsidP="00942785">
      <w:pPr>
        <w:pStyle w:val="Heading3"/>
      </w:pPr>
      <w:r>
        <w:t>4.4.2</w:t>
      </w:r>
      <w:r>
        <w:tab/>
        <w:t>Overview of the architecture</w:t>
      </w:r>
    </w:p>
    <w:p w14:paraId="09DEFFDC" w14:textId="77777777" w:rsidR="00DE5508" w:rsidRPr="00562467" w:rsidRDefault="00DE5508" w:rsidP="00DE5508">
      <w:pPr>
        <w:tabs>
          <w:tab w:val="left" w:pos="1985"/>
          <w:tab w:val="left" w:pos="2552"/>
          <w:tab w:val="left" w:pos="3544"/>
          <w:tab w:val="left" w:pos="3686"/>
          <w:tab w:val="left" w:pos="4111"/>
        </w:tabs>
        <w:jc w:val="both"/>
        <w:rPr>
          <w:bCs/>
          <w:sz w:val="22"/>
          <w:szCs w:val="22"/>
        </w:rPr>
      </w:pPr>
      <w:r w:rsidRPr="00562467">
        <w:rPr>
          <w:bCs/>
          <w:sz w:val="22"/>
          <w:szCs w:val="22"/>
        </w:rPr>
        <w:t xml:space="preserve">In order to support the location acquisition capabilities, two LI specific logical functions are introduced: </w:t>
      </w:r>
    </w:p>
    <w:p w14:paraId="7C61AE40" w14:textId="095406DF" w:rsidR="00DE5508" w:rsidRPr="00562467" w:rsidRDefault="00DE5508" w:rsidP="00DE5508">
      <w:pPr>
        <w:pStyle w:val="B1"/>
        <w:numPr>
          <w:ilvl w:val="0"/>
          <w:numId w:val="6"/>
        </w:numPr>
        <w:rPr>
          <w:sz w:val="22"/>
          <w:szCs w:val="22"/>
        </w:rPr>
      </w:pPr>
      <w:r w:rsidRPr="00562467">
        <w:rPr>
          <w:sz w:val="22"/>
          <w:szCs w:val="22"/>
        </w:rPr>
        <w:t>Location Acquisition Function (LAF).</w:t>
      </w:r>
    </w:p>
    <w:p w14:paraId="31E43475" w14:textId="2524FB6C" w:rsidR="00DE5508" w:rsidRPr="00562467" w:rsidRDefault="00DE5508" w:rsidP="00DE5508">
      <w:pPr>
        <w:pStyle w:val="B1"/>
        <w:numPr>
          <w:ilvl w:val="0"/>
          <w:numId w:val="6"/>
        </w:numPr>
        <w:rPr>
          <w:sz w:val="22"/>
          <w:szCs w:val="22"/>
        </w:rPr>
      </w:pPr>
      <w:r w:rsidRPr="00562467">
        <w:rPr>
          <w:sz w:val="22"/>
          <w:szCs w:val="22"/>
        </w:rPr>
        <w:t xml:space="preserve">Location Acquisition Requesting Function (LARF). </w:t>
      </w:r>
    </w:p>
    <w:p w14:paraId="0C172816" w14:textId="77777777" w:rsidR="00D2493E" w:rsidRPr="00562467" w:rsidRDefault="00D2493E" w:rsidP="00D2493E">
      <w:pPr>
        <w:tabs>
          <w:tab w:val="left" w:pos="1985"/>
          <w:tab w:val="left" w:pos="2552"/>
          <w:tab w:val="left" w:pos="3544"/>
          <w:tab w:val="left" w:pos="3686"/>
          <w:tab w:val="left" w:pos="4111"/>
        </w:tabs>
        <w:jc w:val="both"/>
        <w:rPr>
          <w:bCs/>
          <w:sz w:val="22"/>
          <w:szCs w:val="22"/>
        </w:rPr>
      </w:pPr>
      <w:r w:rsidRPr="00562467">
        <w:rPr>
          <w:bCs/>
          <w:sz w:val="22"/>
          <w:szCs w:val="22"/>
        </w:rPr>
        <w:t xml:space="preserve">Neither the present document nor the TS 33.127 [3]/33.128 [4] identify/define the NF that can house LAF. The LARF is an LI function within the AMF for 5GS and within the MME for EPS.  </w:t>
      </w:r>
    </w:p>
    <w:p w14:paraId="0737BA7A" w14:textId="451C2BE5" w:rsidR="004D70CB" w:rsidRPr="00562467" w:rsidRDefault="00D2493E" w:rsidP="004D70CB">
      <w:pPr>
        <w:tabs>
          <w:tab w:val="left" w:pos="1985"/>
          <w:tab w:val="left" w:pos="2552"/>
          <w:tab w:val="left" w:pos="3544"/>
          <w:tab w:val="left" w:pos="3686"/>
          <w:tab w:val="left" w:pos="4111"/>
        </w:tabs>
        <w:jc w:val="both"/>
        <w:rPr>
          <w:sz w:val="22"/>
          <w:szCs w:val="22"/>
        </w:rPr>
      </w:pPr>
      <w:r w:rsidRPr="00562467">
        <w:rPr>
          <w:bCs/>
          <w:sz w:val="22"/>
          <w:szCs w:val="22"/>
        </w:rPr>
        <w:t>The LAF receives the location acquisition request from the LEA</w:t>
      </w:r>
      <w:r w:rsidR="00924894" w:rsidRPr="00562467">
        <w:rPr>
          <w:bCs/>
          <w:sz w:val="22"/>
          <w:szCs w:val="22"/>
        </w:rPr>
        <w:t xml:space="preserve">. The </w:t>
      </w:r>
      <w:r w:rsidRPr="00562467">
        <w:rPr>
          <w:bCs/>
          <w:sz w:val="22"/>
          <w:szCs w:val="22"/>
        </w:rPr>
        <w:t xml:space="preserve">LARF determines the target UE's location by interacting with the other network functions (i.e. AMF in 5GS and MME in EPS) within the CSP domain. </w:t>
      </w:r>
      <w:r w:rsidR="001E44FA" w:rsidRPr="00562467">
        <w:rPr>
          <w:bCs/>
          <w:sz w:val="22"/>
          <w:szCs w:val="22"/>
        </w:rPr>
        <w:t>The identities used to identify the target UE are one or more of: SUPI, GPSI, IMSI, MSISDN.</w:t>
      </w:r>
    </w:p>
    <w:p w14:paraId="4BBFA89E" w14:textId="20B63909" w:rsidR="00DE5508" w:rsidRPr="00562467" w:rsidRDefault="00DE5508" w:rsidP="00DE5508">
      <w:pPr>
        <w:tabs>
          <w:tab w:val="left" w:pos="1985"/>
          <w:tab w:val="left" w:pos="2552"/>
          <w:tab w:val="left" w:pos="3544"/>
          <w:tab w:val="left" w:pos="3686"/>
          <w:tab w:val="left" w:pos="4111"/>
        </w:tabs>
        <w:jc w:val="both"/>
        <w:rPr>
          <w:bCs/>
          <w:sz w:val="22"/>
          <w:szCs w:val="22"/>
        </w:rPr>
      </w:pPr>
      <w:r w:rsidRPr="00562467">
        <w:rPr>
          <w:bCs/>
          <w:sz w:val="22"/>
          <w:szCs w:val="22"/>
        </w:rPr>
        <w:t>The figure 4.</w:t>
      </w:r>
      <w:r w:rsidR="00CD6879" w:rsidRPr="00562467">
        <w:rPr>
          <w:bCs/>
          <w:sz w:val="22"/>
          <w:szCs w:val="22"/>
        </w:rPr>
        <w:t>4</w:t>
      </w:r>
      <w:r w:rsidRPr="00562467">
        <w:rPr>
          <w:bCs/>
          <w:sz w:val="22"/>
          <w:szCs w:val="22"/>
        </w:rPr>
        <w:t xml:space="preserve">.2-1 illustrates an overview of the overall architecture for </w:t>
      </w:r>
      <w:r w:rsidR="00CD6879" w:rsidRPr="00562467">
        <w:rPr>
          <w:bCs/>
          <w:sz w:val="22"/>
          <w:szCs w:val="22"/>
        </w:rPr>
        <w:t xml:space="preserve">location acquisition </w:t>
      </w:r>
      <w:r w:rsidRPr="00562467">
        <w:rPr>
          <w:bCs/>
          <w:sz w:val="22"/>
          <w:szCs w:val="22"/>
        </w:rPr>
        <w:t>methods</w:t>
      </w:r>
      <w:r w:rsidR="00CD6879" w:rsidRPr="00562467">
        <w:rPr>
          <w:bCs/>
          <w:sz w:val="22"/>
          <w:szCs w:val="22"/>
        </w:rPr>
        <w:t xml:space="preserve">. </w:t>
      </w:r>
      <w:r w:rsidRPr="00562467">
        <w:rPr>
          <w:bCs/>
          <w:sz w:val="22"/>
          <w:szCs w:val="22"/>
        </w:rPr>
        <w:t>All of the LI functions and LI interfaces depicted in figure 4.</w:t>
      </w:r>
      <w:r w:rsidR="00CD6879" w:rsidRPr="00562467">
        <w:rPr>
          <w:bCs/>
          <w:sz w:val="22"/>
          <w:szCs w:val="22"/>
        </w:rPr>
        <w:t>4</w:t>
      </w:r>
      <w:r w:rsidRPr="00562467">
        <w:rPr>
          <w:bCs/>
          <w:sz w:val="22"/>
          <w:szCs w:val="22"/>
        </w:rPr>
        <w:t xml:space="preserve">.2-1 are defined in TS 33.127 [3] and TS 33.128 [4]. </w:t>
      </w:r>
    </w:p>
    <w:p w14:paraId="12B4983B" w14:textId="5963610C" w:rsidR="00DE5508" w:rsidRDefault="00457151" w:rsidP="00DE5508">
      <w:r>
        <w:object w:dxaOrig="27048" w:dyaOrig="15000" w14:anchorId="1A777EF1">
          <v:shape id="_x0000_i1026" type="#_x0000_t75" style="width:481.3pt;height:267pt" o:ole="">
            <v:imagedata r:id="rId10" o:title=""/>
          </v:shape>
          <o:OLEObject Type="Embed" ProgID="Visio.Drawing.15" ShapeID="_x0000_i1026" DrawAspect="Content" ObjectID="_1781073908" r:id="rId11"/>
        </w:object>
      </w:r>
    </w:p>
    <w:p w14:paraId="3540D950" w14:textId="3A05EA94" w:rsidR="00DE5508" w:rsidRDefault="00DE5508" w:rsidP="00DE5508">
      <w:pPr>
        <w:pStyle w:val="Caption"/>
        <w:spacing w:before="120" w:after="120"/>
        <w:jc w:val="center"/>
      </w:pPr>
      <w:r>
        <w:t>Figure 4.</w:t>
      </w:r>
      <w:r w:rsidR="00A647A6">
        <w:t>4</w:t>
      </w:r>
      <w:r>
        <w:t>.2-1: An overview of location acquisition</w:t>
      </w:r>
    </w:p>
    <w:p w14:paraId="75B950CD" w14:textId="4B9482FA" w:rsidR="000C2BCE" w:rsidRPr="00562467" w:rsidRDefault="004D70CB" w:rsidP="000C2BCE">
      <w:pPr>
        <w:tabs>
          <w:tab w:val="left" w:pos="1985"/>
          <w:tab w:val="left" w:pos="2552"/>
          <w:tab w:val="left" w:pos="3544"/>
          <w:tab w:val="left" w:pos="3686"/>
          <w:tab w:val="left" w:pos="4111"/>
        </w:tabs>
        <w:jc w:val="both"/>
        <w:rPr>
          <w:bCs/>
          <w:sz w:val="22"/>
          <w:szCs w:val="22"/>
        </w:rPr>
      </w:pPr>
      <w:r w:rsidRPr="00562467">
        <w:rPr>
          <w:bCs/>
          <w:sz w:val="22"/>
          <w:szCs w:val="22"/>
        </w:rPr>
        <w:lastRenderedPageBreak/>
        <w:t xml:space="preserve">In order to realize the location acquisition capabilities, the LEAs have to first issue a warrant that identifies the target UE and </w:t>
      </w:r>
      <w:r w:rsidR="009A5934" w:rsidRPr="00562467">
        <w:rPr>
          <w:bCs/>
          <w:sz w:val="22"/>
          <w:szCs w:val="22"/>
        </w:rPr>
        <w:t>l</w:t>
      </w:r>
      <w:r w:rsidRPr="00562467">
        <w:rPr>
          <w:bCs/>
          <w:sz w:val="22"/>
          <w:szCs w:val="22"/>
        </w:rPr>
        <w:t xml:space="preserve">ocation </w:t>
      </w:r>
      <w:r w:rsidR="009A5934" w:rsidRPr="00562467">
        <w:rPr>
          <w:bCs/>
          <w:sz w:val="22"/>
          <w:szCs w:val="22"/>
        </w:rPr>
        <w:t>d</w:t>
      </w:r>
      <w:r w:rsidRPr="00562467">
        <w:rPr>
          <w:bCs/>
          <w:sz w:val="22"/>
          <w:szCs w:val="22"/>
        </w:rPr>
        <w:t xml:space="preserve">elivery </w:t>
      </w:r>
      <w:r w:rsidR="009A5934" w:rsidRPr="00562467">
        <w:rPr>
          <w:bCs/>
          <w:sz w:val="22"/>
          <w:szCs w:val="22"/>
        </w:rPr>
        <w:t>m</w:t>
      </w:r>
      <w:r w:rsidRPr="00562467">
        <w:rPr>
          <w:bCs/>
          <w:sz w:val="22"/>
          <w:szCs w:val="22"/>
        </w:rPr>
        <w:t>ethod.</w:t>
      </w:r>
      <w:r w:rsidR="000C2BCE" w:rsidRPr="00562467">
        <w:rPr>
          <w:bCs/>
          <w:sz w:val="22"/>
          <w:szCs w:val="22"/>
        </w:rPr>
        <w:t xml:space="preserve"> As described in clause 4.4.1, two </w:t>
      </w:r>
      <w:r w:rsidR="009A5934" w:rsidRPr="00562467">
        <w:rPr>
          <w:bCs/>
          <w:sz w:val="22"/>
          <w:szCs w:val="22"/>
        </w:rPr>
        <w:t>l</w:t>
      </w:r>
      <w:r w:rsidR="000C2BCE" w:rsidRPr="00562467">
        <w:rPr>
          <w:bCs/>
          <w:sz w:val="22"/>
          <w:szCs w:val="22"/>
        </w:rPr>
        <w:t xml:space="preserve">ocation </w:t>
      </w:r>
      <w:r w:rsidR="009A5934" w:rsidRPr="00562467">
        <w:rPr>
          <w:bCs/>
          <w:sz w:val="22"/>
          <w:szCs w:val="22"/>
        </w:rPr>
        <w:t>d</w:t>
      </w:r>
      <w:r w:rsidR="000C2BCE" w:rsidRPr="00562467">
        <w:rPr>
          <w:bCs/>
          <w:sz w:val="22"/>
          <w:szCs w:val="22"/>
        </w:rPr>
        <w:t xml:space="preserve">elivery methods are defined for location acquisition: </w:t>
      </w:r>
    </w:p>
    <w:p w14:paraId="615DAEC0" w14:textId="6CB45F69" w:rsidR="000C2BCE" w:rsidRPr="00562467" w:rsidRDefault="000C2BCE" w:rsidP="000C2BCE">
      <w:pPr>
        <w:pStyle w:val="B1"/>
        <w:numPr>
          <w:ilvl w:val="0"/>
          <w:numId w:val="6"/>
        </w:numPr>
        <w:rPr>
          <w:sz w:val="22"/>
          <w:szCs w:val="22"/>
        </w:rPr>
      </w:pPr>
      <w:r w:rsidRPr="00562467">
        <w:rPr>
          <w:sz w:val="22"/>
          <w:szCs w:val="22"/>
        </w:rPr>
        <w:t>Method 1: as a response to the request.</w:t>
      </w:r>
    </w:p>
    <w:p w14:paraId="6205D357" w14:textId="2518F499" w:rsidR="000C2BCE" w:rsidRPr="00562467" w:rsidRDefault="000C2BCE" w:rsidP="000C2BCE">
      <w:pPr>
        <w:pStyle w:val="B1"/>
        <w:numPr>
          <w:ilvl w:val="0"/>
          <w:numId w:val="6"/>
        </w:numPr>
        <w:rPr>
          <w:sz w:val="22"/>
          <w:szCs w:val="22"/>
        </w:rPr>
      </w:pPr>
      <w:r w:rsidRPr="00562467">
        <w:rPr>
          <w:sz w:val="22"/>
          <w:szCs w:val="22"/>
        </w:rPr>
        <w:t xml:space="preserve">Method 2: as an IRI message. </w:t>
      </w:r>
    </w:p>
    <w:p w14:paraId="1E9A42FE" w14:textId="658CE6EF" w:rsidR="009D76A7" w:rsidRPr="00562467" w:rsidRDefault="009D76A7" w:rsidP="000C2BCE">
      <w:pPr>
        <w:pStyle w:val="B1"/>
        <w:numPr>
          <w:ilvl w:val="0"/>
          <w:numId w:val="6"/>
        </w:numPr>
        <w:rPr>
          <w:sz w:val="22"/>
          <w:szCs w:val="22"/>
        </w:rPr>
      </w:pPr>
      <w:r w:rsidRPr="00562467">
        <w:rPr>
          <w:sz w:val="22"/>
          <w:szCs w:val="22"/>
        </w:rPr>
        <w:t xml:space="preserve">Method 3: as a response to the request and as an IRI message. </w:t>
      </w:r>
    </w:p>
    <w:p w14:paraId="35595BAA" w14:textId="033B55C1" w:rsidR="00BF3FF7" w:rsidRPr="00562467" w:rsidRDefault="00BF3FF7" w:rsidP="000C2BCE">
      <w:pPr>
        <w:tabs>
          <w:tab w:val="left" w:pos="1985"/>
          <w:tab w:val="left" w:pos="2552"/>
          <w:tab w:val="left" w:pos="3544"/>
          <w:tab w:val="left" w:pos="3686"/>
          <w:tab w:val="left" w:pos="4111"/>
        </w:tabs>
        <w:jc w:val="both"/>
        <w:rPr>
          <w:bCs/>
          <w:sz w:val="22"/>
          <w:szCs w:val="22"/>
        </w:rPr>
      </w:pPr>
      <w:r w:rsidRPr="00562467">
        <w:rPr>
          <w:bCs/>
          <w:sz w:val="22"/>
          <w:szCs w:val="22"/>
        </w:rPr>
        <w:t xml:space="preserve">In method 1, the location is returned as a response to the request. In method 2, the location is delivered via the MDF2 to the LEMF as identified in the warrant. </w:t>
      </w:r>
      <w:r w:rsidR="009D76A7" w:rsidRPr="00562467">
        <w:rPr>
          <w:bCs/>
          <w:sz w:val="22"/>
          <w:szCs w:val="22"/>
        </w:rPr>
        <w:t xml:space="preserve">In method 3, the location is returned as a response to the request and delivered as an IRI message. </w:t>
      </w:r>
    </w:p>
    <w:p w14:paraId="7BDDDEAB" w14:textId="6AAE7290" w:rsidR="000C2BCE" w:rsidRPr="00562467" w:rsidRDefault="004D70CB" w:rsidP="000C2BCE">
      <w:pPr>
        <w:tabs>
          <w:tab w:val="left" w:pos="1985"/>
          <w:tab w:val="left" w:pos="2552"/>
          <w:tab w:val="left" w:pos="3544"/>
          <w:tab w:val="left" w:pos="3686"/>
          <w:tab w:val="left" w:pos="4111"/>
        </w:tabs>
        <w:jc w:val="both"/>
        <w:rPr>
          <w:bCs/>
          <w:sz w:val="22"/>
          <w:szCs w:val="22"/>
        </w:rPr>
      </w:pPr>
      <w:r w:rsidRPr="00562467">
        <w:rPr>
          <w:bCs/>
          <w:sz w:val="22"/>
          <w:szCs w:val="22"/>
        </w:rPr>
        <w:t>When the warrant is received over the LI_HI1, the LICF/LIPF provision</w:t>
      </w:r>
      <w:r w:rsidR="00BF3FF7" w:rsidRPr="00562467">
        <w:rPr>
          <w:bCs/>
          <w:sz w:val="22"/>
          <w:szCs w:val="22"/>
        </w:rPr>
        <w:t>s</w:t>
      </w:r>
      <w:r w:rsidRPr="00562467">
        <w:rPr>
          <w:bCs/>
          <w:sz w:val="22"/>
          <w:szCs w:val="22"/>
        </w:rPr>
        <w:t xml:space="preserve"> the LAF over LI_LAF</w:t>
      </w:r>
      <w:r w:rsidR="00B06B9A" w:rsidRPr="00562467">
        <w:rPr>
          <w:bCs/>
          <w:sz w:val="22"/>
          <w:szCs w:val="22"/>
        </w:rPr>
        <w:t>P</w:t>
      </w:r>
      <w:r w:rsidRPr="00562467">
        <w:rPr>
          <w:bCs/>
          <w:sz w:val="22"/>
          <w:szCs w:val="22"/>
        </w:rPr>
        <w:t xml:space="preserve"> interface for location acquisition with the location delivery method. </w:t>
      </w:r>
      <w:r w:rsidR="000C2BCE" w:rsidRPr="00562467">
        <w:rPr>
          <w:bCs/>
          <w:sz w:val="22"/>
          <w:szCs w:val="22"/>
        </w:rPr>
        <w:t>For the location delivery method 2</w:t>
      </w:r>
      <w:r w:rsidR="009D76A7" w:rsidRPr="00562467">
        <w:rPr>
          <w:bCs/>
          <w:sz w:val="22"/>
          <w:szCs w:val="22"/>
        </w:rPr>
        <w:t xml:space="preserve"> and method 3</w:t>
      </w:r>
      <w:r w:rsidR="000C2BCE" w:rsidRPr="00562467">
        <w:rPr>
          <w:bCs/>
          <w:sz w:val="22"/>
          <w:szCs w:val="22"/>
        </w:rPr>
        <w:t xml:space="preserve">, the MDF2 is provisioned with the LEMF address for the delivery of the location as an IRI message. </w:t>
      </w:r>
    </w:p>
    <w:p w14:paraId="01F7CF65" w14:textId="3EBD7152" w:rsidR="00BF3FF7" w:rsidRPr="00562467" w:rsidRDefault="00BF3FF7" w:rsidP="000C2BCE">
      <w:pPr>
        <w:tabs>
          <w:tab w:val="left" w:pos="1985"/>
          <w:tab w:val="left" w:pos="2552"/>
          <w:tab w:val="left" w:pos="3544"/>
          <w:tab w:val="left" w:pos="3686"/>
          <w:tab w:val="left" w:pos="4111"/>
        </w:tabs>
        <w:jc w:val="both"/>
        <w:rPr>
          <w:bCs/>
          <w:sz w:val="22"/>
          <w:szCs w:val="22"/>
        </w:rPr>
      </w:pPr>
      <w:r w:rsidRPr="00562467">
        <w:rPr>
          <w:bCs/>
          <w:sz w:val="22"/>
          <w:szCs w:val="22"/>
        </w:rPr>
        <w:t>The LEA send</w:t>
      </w:r>
      <w:r w:rsidR="009D76A7" w:rsidRPr="00562467">
        <w:rPr>
          <w:bCs/>
          <w:sz w:val="22"/>
          <w:szCs w:val="22"/>
        </w:rPr>
        <w:t>s</w:t>
      </w:r>
      <w:r w:rsidRPr="00562467">
        <w:rPr>
          <w:bCs/>
          <w:sz w:val="22"/>
          <w:szCs w:val="22"/>
        </w:rPr>
        <w:t xml:space="preserve"> the request for the location acquisition over the LI_HILA interface to the LAF. </w:t>
      </w:r>
      <w:r w:rsidR="004D70CB" w:rsidRPr="00562467">
        <w:rPr>
          <w:bCs/>
          <w:sz w:val="22"/>
          <w:szCs w:val="22"/>
        </w:rPr>
        <w:t xml:space="preserve">The LAF </w:t>
      </w:r>
      <w:r w:rsidRPr="00562467">
        <w:rPr>
          <w:bCs/>
          <w:sz w:val="22"/>
          <w:szCs w:val="22"/>
        </w:rPr>
        <w:t>upon receiving the request from the LEA forwards the request to LARF over the LI_XLA interface along with the location delivery method. For the method 2</w:t>
      </w:r>
      <w:r w:rsidR="009D76A7" w:rsidRPr="00562467">
        <w:rPr>
          <w:bCs/>
          <w:sz w:val="22"/>
          <w:szCs w:val="22"/>
        </w:rPr>
        <w:t xml:space="preserve"> and method 3</w:t>
      </w:r>
      <w:r w:rsidRPr="00562467">
        <w:rPr>
          <w:bCs/>
          <w:sz w:val="22"/>
          <w:szCs w:val="22"/>
        </w:rPr>
        <w:t xml:space="preserve">, the LAF would provide the MDF2 address to the LARF. </w:t>
      </w:r>
    </w:p>
    <w:p w14:paraId="0697C574" w14:textId="76B9A35C" w:rsidR="00BF3FF7" w:rsidRPr="00562467" w:rsidRDefault="00BF3FF7" w:rsidP="000C2BCE">
      <w:pPr>
        <w:tabs>
          <w:tab w:val="left" w:pos="1985"/>
          <w:tab w:val="left" w:pos="2552"/>
          <w:tab w:val="left" w:pos="3544"/>
          <w:tab w:val="left" w:pos="3686"/>
          <w:tab w:val="left" w:pos="4111"/>
        </w:tabs>
        <w:jc w:val="both"/>
        <w:rPr>
          <w:bCs/>
          <w:sz w:val="22"/>
          <w:szCs w:val="22"/>
        </w:rPr>
      </w:pPr>
      <w:r w:rsidRPr="00562467">
        <w:rPr>
          <w:bCs/>
          <w:sz w:val="22"/>
          <w:szCs w:val="22"/>
        </w:rPr>
        <w:t>The LARF returns the location either to LAF (method 1</w:t>
      </w:r>
      <w:r w:rsidR="009D76A7" w:rsidRPr="00562467">
        <w:rPr>
          <w:bCs/>
          <w:sz w:val="22"/>
          <w:szCs w:val="22"/>
        </w:rPr>
        <w:t>, method 3</w:t>
      </w:r>
      <w:r w:rsidRPr="00562467">
        <w:rPr>
          <w:bCs/>
          <w:sz w:val="22"/>
          <w:szCs w:val="22"/>
        </w:rPr>
        <w:t>) over the LI_XLA interface or to MDF2 (method 2</w:t>
      </w:r>
      <w:r w:rsidR="009D76A7" w:rsidRPr="00562467">
        <w:rPr>
          <w:bCs/>
          <w:sz w:val="22"/>
          <w:szCs w:val="22"/>
        </w:rPr>
        <w:t>, method3</w:t>
      </w:r>
      <w:r w:rsidRPr="00562467">
        <w:rPr>
          <w:bCs/>
          <w:sz w:val="22"/>
          <w:szCs w:val="22"/>
        </w:rPr>
        <w:t>) over the LI_X2</w:t>
      </w:r>
      <w:r w:rsidR="00B06B9A" w:rsidRPr="00562467">
        <w:rPr>
          <w:bCs/>
          <w:sz w:val="22"/>
          <w:szCs w:val="22"/>
        </w:rPr>
        <w:t>_LA</w:t>
      </w:r>
      <w:r w:rsidRPr="00562467">
        <w:rPr>
          <w:bCs/>
          <w:sz w:val="22"/>
          <w:szCs w:val="22"/>
        </w:rPr>
        <w:t xml:space="preserve"> interface. </w:t>
      </w:r>
    </w:p>
    <w:p w14:paraId="0D5217CB" w14:textId="77777777" w:rsidR="00457151" w:rsidRPr="00562467" w:rsidRDefault="00BF3FF7" w:rsidP="000C2BCE">
      <w:pPr>
        <w:tabs>
          <w:tab w:val="left" w:pos="1985"/>
          <w:tab w:val="left" w:pos="2552"/>
          <w:tab w:val="left" w:pos="3544"/>
          <w:tab w:val="left" w:pos="3686"/>
          <w:tab w:val="left" w:pos="4111"/>
        </w:tabs>
        <w:jc w:val="both"/>
        <w:rPr>
          <w:bCs/>
          <w:sz w:val="22"/>
          <w:szCs w:val="22"/>
        </w:rPr>
      </w:pPr>
      <w:r w:rsidRPr="00562467">
        <w:rPr>
          <w:bCs/>
          <w:sz w:val="22"/>
          <w:szCs w:val="22"/>
        </w:rPr>
        <w:t>With method 1, the LAF responds to the LEA request with the location over the LI_HILA interface. With method 2, the MDF2 forwards the location to the LEMF as an IRI message</w:t>
      </w:r>
      <w:r w:rsidR="009D76A7" w:rsidRPr="00562467">
        <w:rPr>
          <w:bCs/>
          <w:sz w:val="22"/>
          <w:szCs w:val="22"/>
        </w:rPr>
        <w:t xml:space="preserve"> over the LI_HI2 interface</w:t>
      </w:r>
      <w:r w:rsidRPr="00562467">
        <w:rPr>
          <w:bCs/>
          <w:sz w:val="22"/>
          <w:szCs w:val="22"/>
        </w:rPr>
        <w:t xml:space="preserve">.  </w:t>
      </w:r>
      <w:r w:rsidR="009D76A7" w:rsidRPr="00562467">
        <w:rPr>
          <w:bCs/>
          <w:sz w:val="22"/>
          <w:szCs w:val="22"/>
        </w:rPr>
        <w:t xml:space="preserve">With method 3, the LAF responds to the LEA request with location over the LI_HILA interface and MDF2 forwards the location to the LEMF as an IRI message over the LI_HI2 interface. </w:t>
      </w:r>
    </w:p>
    <w:p w14:paraId="0DD8C59B" w14:textId="4D1E1685" w:rsidR="000C2BCE" w:rsidRPr="00562467" w:rsidRDefault="00D55586" w:rsidP="000C2BCE">
      <w:pPr>
        <w:tabs>
          <w:tab w:val="left" w:pos="1985"/>
          <w:tab w:val="left" w:pos="2552"/>
          <w:tab w:val="left" w:pos="3544"/>
          <w:tab w:val="left" w:pos="3686"/>
          <w:tab w:val="left" w:pos="4111"/>
        </w:tabs>
        <w:jc w:val="both"/>
        <w:rPr>
          <w:bCs/>
          <w:sz w:val="22"/>
          <w:szCs w:val="22"/>
        </w:rPr>
      </w:pPr>
      <w:r w:rsidRPr="00562467">
        <w:rPr>
          <w:bCs/>
          <w:sz w:val="22"/>
          <w:szCs w:val="22"/>
        </w:rPr>
        <w:t>Within the TS 33.127 [3]/TS</w:t>
      </w:r>
      <w:r w:rsidR="006C0E59" w:rsidRPr="00562467">
        <w:rPr>
          <w:bCs/>
          <w:sz w:val="22"/>
          <w:szCs w:val="22"/>
        </w:rPr>
        <w:t xml:space="preserve"> 3</w:t>
      </w:r>
      <w:r w:rsidRPr="00562467">
        <w:rPr>
          <w:bCs/>
          <w:sz w:val="22"/>
          <w:szCs w:val="22"/>
        </w:rPr>
        <w:t>3.128 [4], method 1</w:t>
      </w:r>
      <w:r w:rsidR="009A5934" w:rsidRPr="00562467">
        <w:rPr>
          <w:bCs/>
          <w:sz w:val="22"/>
          <w:szCs w:val="22"/>
        </w:rPr>
        <w:t xml:space="preserve"> </w:t>
      </w:r>
      <w:r w:rsidRPr="00562467">
        <w:rPr>
          <w:bCs/>
          <w:sz w:val="22"/>
          <w:szCs w:val="22"/>
        </w:rPr>
        <w:t xml:space="preserve">is referred to as </w:t>
      </w:r>
      <w:proofErr w:type="spellStart"/>
      <w:r w:rsidR="007D18C4" w:rsidRPr="00562467">
        <w:rPr>
          <w:bCs/>
          <w:sz w:val="22"/>
          <w:szCs w:val="22"/>
        </w:rPr>
        <w:t>HILADelivery</w:t>
      </w:r>
      <w:proofErr w:type="spellEnd"/>
      <w:r w:rsidR="009D76A7" w:rsidRPr="00562467">
        <w:rPr>
          <w:bCs/>
          <w:sz w:val="22"/>
          <w:szCs w:val="22"/>
        </w:rPr>
        <w:t xml:space="preserve">. </w:t>
      </w:r>
      <w:r w:rsidRPr="00562467">
        <w:rPr>
          <w:bCs/>
          <w:sz w:val="22"/>
          <w:szCs w:val="22"/>
        </w:rPr>
        <w:t xml:space="preserve">method 2 is referred to as </w:t>
      </w:r>
      <w:r w:rsidR="007D18C4" w:rsidRPr="00562467">
        <w:rPr>
          <w:bCs/>
          <w:sz w:val="22"/>
          <w:szCs w:val="22"/>
        </w:rPr>
        <w:t>HI2Delivery</w:t>
      </w:r>
      <w:r w:rsidR="009D76A7" w:rsidRPr="00562467">
        <w:rPr>
          <w:bCs/>
          <w:sz w:val="22"/>
          <w:szCs w:val="22"/>
        </w:rPr>
        <w:t xml:space="preserve"> and method 3 is referred to as </w:t>
      </w:r>
      <w:proofErr w:type="spellStart"/>
      <w:r w:rsidR="009D76A7" w:rsidRPr="00562467">
        <w:rPr>
          <w:bCs/>
          <w:sz w:val="22"/>
          <w:szCs w:val="22"/>
        </w:rPr>
        <w:t>HILADelivery</w:t>
      </w:r>
      <w:proofErr w:type="spellEnd"/>
      <w:r w:rsidR="009D76A7" w:rsidRPr="00562467">
        <w:rPr>
          <w:bCs/>
          <w:sz w:val="22"/>
          <w:szCs w:val="22"/>
        </w:rPr>
        <w:t xml:space="preserve"> + HI2Delivery</w:t>
      </w:r>
      <w:r w:rsidRPr="00562467">
        <w:rPr>
          <w:bCs/>
          <w:sz w:val="22"/>
          <w:szCs w:val="22"/>
        </w:rPr>
        <w:t xml:space="preserve">. </w:t>
      </w:r>
    </w:p>
    <w:p w14:paraId="544B358E" w14:textId="7D1F8A3B" w:rsidR="002B7D2E" w:rsidRDefault="00942785" w:rsidP="00942785">
      <w:pPr>
        <w:pStyle w:val="Heading3"/>
      </w:pPr>
      <w:r>
        <w:t>4.4.3</w:t>
      </w:r>
      <w:r>
        <w:tab/>
        <w:t>Overview of the concepts</w:t>
      </w:r>
      <w:r w:rsidR="002B7D2E">
        <w:t xml:space="preserve"> </w:t>
      </w:r>
    </w:p>
    <w:p w14:paraId="60C9F72A" w14:textId="31723E63" w:rsidR="004B10F9" w:rsidRDefault="004B10F9" w:rsidP="004B10F9">
      <w:pPr>
        <w:pStyle w:val="Heading4"/>
      </w:pPr>
      <w:r>
        <w:t>4.4.3.1</w:t>
      </w:r>
      <w:r>
        <w:tab/>
        <w:t>General</w:t>
      </w:r>
    </w:p>
    <w:p w14:paraId="3F1BE498" w14:textId="571002FD" w:rsidR="004B10F9" w:rsidRPr="00562467" w:rsidRDefault="004B10F9" w:rsidP="004B10F9">
      <w:pPr>
        <w:rPr>
          <w:sz w:val="22"/>
          <w:szCs w:val="22"/>
        </w:rPr>
      </w:pPr>
      <w:r w:rsidRPr="00562467">
        <w:rPr>
          <w:sz w:val="22"/>
          <w:szCs w:val="22"/>
        </w:rPr>
        <w:t xml:space="preserve">As described in clause 4.4.2, there are </w:t>
      </w:r>
      <w:r w:rsidR="00CB06DF" w:rsidRPr="00562467">
        <w:rPr>
          <w:sz w:val="22"/>
          <w:szCs w:val="22"/>
        </w:rPr>
        <w:t>three</w:t>
      </w:r>
      <w:r w:rsidRPr="00562467">
        <w:rPr>
          <w:sz w:val="22"/>
          <w:szCs w:val="22"/>
        </w:rPr>
        <w:t xml:space="preserve"> methods of location delivery. This clause illustrates concepts around those </w:t>
      </w:r>
      <w:r w:rsidR="00CB06DF" w:rsidRPr="00562467">
        <w:rPr>
          <w:sz w:val="22"/>
          <w:szCs w:val="22"/>
        </w:rPr>
        <w:t>three</w:t>
      </w:r>
      <w:r w:rsidRPr="00562467">
        <w:rPr>
          <w:sz w:val="22"/>
          <w:szCs w:val="22"/>
        </w:rPr>
        <w:t xml:space="preserve"> methods. </w:t>
      </w:r>
    </w:p>
    <w:p w14:paraId="0590CDFA" w14:textId="7B0E7723" w:rsidR="0076663F" w:rsidRPr="00562467" w:rsidRDefault="00A92929" w:rsidP="0076663F">
      <w:pPr>
        <w:spacing w:before="120"/>
        <w:rPr>
          <w:sz w:val="22"/>
          <w:szCs w:val="22"/>
        </w:rPr>
      </w:pPr>
      <w:r w:rsidRPr="00562467">
        <w:rPr>
          <w:sz w:val="22"/>
          <w:szCs w:val="22"/>
        </w:rPr>
        <w:t xml:space="preserve">In the following illustrations, the target identity can be the SUPI or GPSI in the case of 5G and it can be  IMSI or MSISDN in the case of 4G. </w:t>
      </w:r>
      <w:r w:rsidR="0076663F" w:rsidRPr="00562467">
        <w:rPr>
          <w:sz w:val="22"/>
          <w:szCs w:val="22"/>
        </w:rPr>
        <w:t xml:space="preserve">In the response, the SUPI (5G) or the IMSI (4G) and any available other identities of the target UE are included.   </w:t>
      </w:r>
    </w:p>
    <w:p w14:paraId="2C1D68FF" w14:textId="01C855E8" w:rsidR="004B10F9" w:rsidRDefault="004B10F9" w:rsidP="004B10F9">
      <w:pPr>
        <w:pStyle w:val="Heading4"/>
      </w:pPr>
      <w:r>
        <w:t>4.4.3.2</w:t>
      </w:r>
      <w:r>
        <w:tab/>
      </w:r>
      <w:r w:rsidR="007D18C4">
        <w:t xml:space="preserve">Location acquisition with </w:t>
      </w:r>
      <w:proofErr w:type="spellStart"/>
      <w:r w:rsidR="007D18C4">
        <w:t>HILADelivery</w:t>
      </w:r>
      <w:proofErr w:type="spellEnd"/>
      <w:r w:rsidR="007D18C4">
        <w:t xml:space="preserve"> </w:t>
      </w:r>
      <w:r w:rsidR="00D55586">
        <w:t>method</w:t>
      </w:r>
      <w:r>
        <w:tab/>
        <w:t xml:space="preserve"> </w:t>
      </w:r>
    </w:p>
    <w:p w14:paraId="7F51C6F0" w14:textId="5A9B1EB8" w:rsidR="004B10F9" w:rsidRDefault="00D55586" w:rsidP="004B10F9">
      <w:pPr>
        <w:tabs>
          <w:tab w:val="left" w:pos="1985"/>
          <w:tab w:val="left" w:pos="2552"/>
          <w:tab w:val="left" w:pos="3544"/>
          <w:tab w:val="left" w:pos="3686"/>
          <w:tab w:val="left" w:pos="4111"/>
        </w:tabs>
        <w:jc w:val="both"/>
        <w:rPr>
          <w:bCs/>
          <w:sz w:val="22"/>
          <w:szCs w:val="22"/>
        </w:rPr>
      </w:pPr>
      <w:r>
        <w:rPr>
          <w:bCs/>
          <w:sz w:val="22"/>
          <w:szCs w:val="22"/>
        </w:rPr>
        <w:t>The</w:t>
      </w:r>
      <w:r w:rsidR="004B10F9">
        <w:rPr>
          <w:bCs/>
          <w:sz w:val="22"/>
          <w:szCs w:val="22"/>
        </w:rPr>
        <w:t xml:space="preserve"> illustration shown in figure 4.</w:t>
      </w:r>
      <w:r>
        <w:rPr>
          <w:bCs/>
          <w:sz w:val="22"/>
          <w:szCs w:val="22"/>
        </w:rPr>
        <w:t>4</w:t>
      </w:r>
      <w:r w:rsidR="004B10F9">
        <w:rPr>
          <w:bCs/>
          <w:sz w:val="22"/>
          <w:szCs w:val="22"/>
        </w:rPr>
        <w:t xml:space="preserve">.3.2-1, </w:t>
      </w:r>
      <w:r>
        <w:rPr>
          <w:bCs/>
          <w:sz w:val="22"/>
          <w:szCs w:val="22"/>
        </w:rPr>
        <w:t xml:space="preserve">location acquisition concepts when </w:t>
      </w:r>
      <w:proofErr w:type="spellStart"/>
      <w:r w:rsidR="007D18C4">
        <w:rPr>
          <w:bCs/>
          <w:sz w:val="22"/>
          <w:szCs w:val="22"/>
        </w:rPr>
        <w:t>HILADelivery</w:t>
      </w:r>
      <w:proofErr w:type="spellEnd"/>
      <w:r>
        <w:rPr>
          <w:bCs/>
          <w:sz w:val="22"/>
          <w:szCs w:val="22"/>
        </w:rPr>
        <w:t xml:space="preserve"> method is used for the location delivery.    </w:t>
      </w:r>
    </w:p>
    <w:p w14:paraId="7F49F040" w14:textId="44B7A561" w:rsidR="004B10F9" w:rsidRDefault="00A92929" w:rsidP="004B10F9">
      <w:pPr>
        <w:tabs>
          <w:tab w:val="left" w:pos="1985"/>
          <w:tab w:val="left" w:pos="2552"/>
          <w:tab w:val="left" w:pos="3544"/>
          <w:tab w:val="left" w:pos="3686"/>
          <w:tab w:val="left" w:pos="4111"/>
        </w:tabs>
        <w:jc w:val="both"/>
      </w:pPr>
      <w:r>
        <w:object w:dxaOrig="16122" w:dyaOrig="6012" w14:anchorId="15593A9D">
          <v:shape id="_x0000_i1027" type="#_x0000_t75" style="width:481.3pt;height:179.55pt" o:ole="">
            <v:imagedata r:id="rId12" o:title=""/>
          </v:shape>
          <o:OLEObject Type="Embed" ProgID="Visio.Drawing.15" ShapeID="_x0000_i1027" DrawAspect="Content" ObjectID="_1781073909" r:id="rId13"/>
        </w:object>
      </w:r>
    </w:p>
    <w:p w14:paraId="5292CC3F" w14:textId="7A9894D1" w:rsidR="004B10F9" w:rsidRDefault="004B10F9" w:rsidP="004B10F9">
      <w:pPr>
        <w:pStyle w:val="Caption"/>
        <w:jc w:val="center"/>
      </w:pPr>
      <w:r>
        <w:t>Figure 4.</w:t>
      </w:r>
      <w:r w:rsidR="00D55586">
        <w:t>4</w:t>
      </w:r>
      <w:r>
        <w:t xml:space="preserve">.3.2-1: </w:t>
      </w:r>
      <w:r w:rsidR="00D55586">
        <w:t xml:space="preserve">Location acquisition with </w:t>
      </w:r>
      <w:proofErr w:type="spellStart"/>
      <w:r w:rsidR="007D18C4">
        <w:t>HILADelivery</w:t>
      </w:r>
      <w:proofErr w:type="spellEnd"/>
      <w:r w:rsidR="00D55586">
        <w:t xml:space="preserve"> for location delivery</w:t>
      </w:r>
      <w:r w:rsidR="007D18C4">
        <w:t xml:space="preserve"> method</w:t>
      </w:r>
    </w:p>
    <w:p w14:paraId="64B2769C" w14:textId="79BCA581" w:rsidR="004B10F9" w:rsidRPr="00562467" w:rsidRDefault="004B10F9" w:rsidP="004B10F9">
      <w:pPr>
        <w:spacing w:before="120"/>
        <w:rPr>
          <w:sz w:val="22"/>
          <w:szCs w:val="22"/>
        </w:rPr>
      </w:pPr>
      <w:r w:rsidRPr="00562467">
        <w:rPr>
          <w:sz w:val="22"/>
          <w:szCs w:val="22"/>
        </w:rPr>
        <w:t xml:space="preserve">The </w:t>
      </w:r>
      <w:r w:rsidR="007D18C4" w:rsidRPr="00562467">
        <w:rPr>
          <w:sz w:val="22"/>
          <w:szCs w:val="22"/>
        </w:rPr>
        <w:t xml:space="preserve">LEA issues a warrant on the target UE for location acquisition over the LI_HI1 interface. In the warrant, the LEA indicate the </w:t>
      </w:r>
      <w:proofErr w:type="spellStart"/>
      <w:r w:rsidR="007D18C4" w:rsidRPr="00562467">
        <w:rPr>
          <w:sz w:val="22"/>
          <w:szCs w:val="22"/>
        </w:rPr>
        <w:t>HILADelivery</w:t>
      </w:r>
      <w:proofErr w:type="spellEnd"/>
      <w:r w:rsidR="007D18C4" w:rsidRPr="00562467">
        <w:rPr>
          <w:sz w:val="22"/>
          <w:szCs w:val="22"/>
        </w:rPr>
        <w:t xml:space="preserve"> as the location delivery method. The </w:t>
      </w:r>
      <w:r w:rsidR="008D6E93" w:rsidRPr="00562467">
        <w:rPr>
          <w:sz w:val="22"/>
          <w:szCs w:val="22"/>
        </w:rPr>
        <w:t>target identity</w:t>
      </w:r>
      <w:r w:rsidR="007D18C4" w:rsidRPr="00562467">
        <w:rPr>
          <w:sz w:val="22"/>
          <w:szCs w:val="22"/>
        </w:rPr>
        <w:t xml:space="preserve"> and the LIID are also included in the warrant. The LIPF provisions the LAF </w:t>
      </w:r>
      <w:r w:rsidRPr="00562467">
        <w:rPr>
          <w:sz w:val="22"/>
          <w:szCs w:val="22"/>
        </w:rPr>
        <w:t xml:space="preserve"> </w:t>
      </w:r>
      <w:r w:rsidR="007D18C4" w:rsidRPr="00562467">
        <w:rPr>
          <w:sz w:val="22"/>
          <w:szCs w:val="22"/>
        </w:rPr>
        <w:t>over the LI_LAFP interface for location acquisition. The location delivery method (</w:t>
      </w:r>
      <w:proofErr w:type="spellStart"/>
      <w:r w:rsidR="007D18C4" w:rsidRPr="00562467">
        <w:rPr>
          <w:sz w:val="22"/>
          <w:szCs w:val="22"/>
        </w:rPr>
        <w:t>HILADelivery</w:t>
      </w:r>
      <w:proofErr w:type="spellEnd"/>
      <w:r w:rsidR="007D18C4" w:rsidRPr="00562467">
        <w:rPr>
          <w:sz w:val="22"/>
          <w:szCs w:val="22"/>
        </w:rPr>
        <w:t xml:space="preserve">), LIID and the </w:t>
      </w:r>
      <w:r w:rsidR="001E44FA" w:rsidRPr="00562467">
        <w:rPr>
          <w:sz w:val="22"/>
          <w:szCs w:val="22"/>
        </w:rPr>
        <w:t>target identity</w:t>
      </w:r>
      <w:r w:rsidR="007D18C4" w:rsidRPr="00562467">
        <w:rPr>
          <w:sz w:val="22"/>
          <w:szCs w:val="22"/>
        </w:rPr>
        <w:t xml:space="preserve"> are included in the provisioning. </w:t>
      </w:r>
      <w:r w:rsidRPr="00562467">
        <w:rPr>
          <w:sz w:val="22"/>
          <w:szCs w:val="22"/>
        </w:rPr>
        <w:t>In figure 4.</w:t>
      </w:r>
      <w:r w:rsidR="007D18C4" w:rsidRPr="00562467">
        <w:rPr>
          <w:sz w:val="22"/>
          <w:szCs w:val="22"/>
        </w:rPr>
        <w:t>4</w:t>
      </w:r>
      <w:r w:rsidRPr="00562467">
        <w:rPr>
          <w:sz w:val="22"/>
          <w:szCs w:val="22"/>
        </w:rPr>
        <w:t xml:space="preserve">.3.2-1, P1, P2, </w:t>
      </w:r>
      <w:r w:rsidR="007D18C4" w:rsidRPr="00562467">
        <w:rPr>
          <w:sz w:val="22"/>
          <w:szCs w:val="22"/>
        </w:rPr>
        <w:t>and</w:t>
      </w:r>
      <w:r w:rsidRPr="00562467">
        <w:rPr>
          <w:sz w:val="22"/>
          <w:szCs w:val="22"/>
        </w:rPr>
        <w:t xml:space="preserve"> P</w:t>
      </w:r>
      <w:r w:rsidR="007D18C4" w:rsidRPr="00562467">
        <w:rPr>
          <w:sz w:val="22"/>
          <w:szCs w:val="22"/>
        </w:rPr>
        <w:t>3</w:t>
      </w:r>
      <w:r w:rsidRPr="00562467">
        <w:rPr>
          <w:sz w:val="22"/>
          <w:szCs w:val="22"/>
        </w:rPr>
        <w:t xml:space="preserve"> are the provisioning steps. </w:t>
      </w:r>
    </w:p>
    <w:p w14:paraId="69BAAE64" w14:textId="77777777" w:rsidR="006C0E59" w:rsidRPr="00562467" w:rsidRDefault="001E44FA" w:rsidP="004B10F9">
      <w:pPr>
        <w:spacing w:before="120"/>
        <w:rPr>
          <w:sz w:val="22"/>
          <w:szCs w:val="22"/>
        </w:rPr>
      </w:pPr>
      <w:r w:rsidRPr="00562467">
        <w:rPr>
          <w:sz w:val="22"/>
          <w:szCs w:val="22"/>
        </w:rPr>
        <w:t>To get the location of the target UE</w:t>
      </w:r>
      <w:r w:rsidR="007D18C4" w:rsidRPr="00562467">
        <w:rPr>
          <w:sz w:val="22"/>
          <w:szCs w:val="22"/>
        </w:rPr>
        <w:t>, the LEA send</w:t>
      </w:r>
      <w:r w:rsidRPr="00562467">
        <w:rPr>
          <w:sz w:val="22"/>
          <w:szCs w:val="22"/>
        </w:rPr>
        <w:t>s</w:t>
      </w:r>
      <w:r w:rsidR="007D18C4" w:rsidRPr="00562467">
        <w:rPr>
          <w:sz w:val="22"/>
          <w:szCs w:val="22"/>
        </w:rPr>
        <w:t xml:space="preserve"> the request over the LI_HILA interface to the LAF. The request includes the LIID and the </w:t>
      </w:r>
      <w:r w:rsidRPr="00562467">
        <w:rPr>
          <w:sz w:val="22"/>
          <w:szCs w:val="22"/>
        </w:rPr>
        <w:t xml:space="preserve">target identity previously provided via the warrant.  </w:t>
      </w:r>
      <w:r w:rsidR="007D18C4" w:rsidRPr="00562467">
        <w:rPr>
          <w:sz w:val="22"/>
          <w:szCs w:val="22"/>
        </w:rPr>
        <w:t xml:space="preserve">The LAF identifies the AMF/MME where the target UE </w:t>
      </w:r>
      <w:r w:rsidR="00A92929" w:rsidRPr="00562467">
        <w:rPr>
          <w:sz w:val="22"/>
          <w:szCs w:val="22"/>
        </w:rPr>
        <w:t xml:space="preserve">(represented by the target identity) </w:t>
      </w:r>
      <w:r w:rsidR="007D18C4" w:rsidRPr="00562467">
        <w:rPr>
          <w:sz w:val="22"/>
          <w:szCs w:val="22"/>
        </w:rPr>
        <w:t>is registered</w:t>
      </w:r>
      <w:r w:rsidR="006C0E59" w:rsidRPr="00562467">
        <w:rPr>
          <w:sz w:val="22"/>
          <w:szCs w:val="22"/>
        </w:rPr>
        <w:t>.</w:t>
      </w:r>
    </w:p>
    <w:p w14:paraId="33B5B689" w14:textId="24543F27" w:rsidR="006C0E59" w:rsidRPr="00562467" w:rsidRDefault="006C0E59" w:rsidP="006C0E59">
      <w:pPr>
        <w:pStyle w:val="NO"/>
        <w:rPr>
          <w:sz w:val="22"/>
          <w:szCs w:val="22"/>
        </w:rPr>
      </w:pPr>
      <w:r w:rsidRPr="00562467">
        <w:rPr>
          <w:sz w:val="22"/>
          <w:szCs w:val="22"/>
        </w:rPr>
        <w:t>NOTE:</w:t>
      </w:r>
      <w:r w:rsidRPr="00562467">
        <w:rPr>
          <w:sz w:val="22"/>
          <w:szCs w:val="22"/>
        </w:rPr>
        <w:tab/>
        <w:t xml:space="preserve">The identification of AMF/MME serving the target UE is not specified in the standard and left for proprietary solutions, which may include the interrogation of UDM/HSS (for non-roaming target UEs), or query of all relevant AMF/MME (for inbound roaming target UEs), or some other means. </w:t>
      </w:r>
    </w:p>
    <w:p w14:paraId="2F53EF8E" w14:textId="52B36669" w:rsidR="00B06B9A" w:rsidRPr="00562467" w:rsidRDefault="006C0E59" w:rsidP="004B10F9">
      <w:pPr>
        <w:spacing w:before="120"/>
        <w:rPr>
          <w:sz w:val="22"/>
          <w:szCs w:val="22"/>
        </w:rPr>
      </w:pPr>
      <w:r w:rsidRPr="00562467">
        <w:rPr>
          <w:sz w:val="22"/>
          <w:szCs w:val="22"/>
        </w:rPr>
        <w:t xml:space="preserve">After the AMF/MME identification, the LAF </w:t>
      </w:r>
      <w:r w:rsidR="007D18C4" w:rsidRPr="00562467">
        <w:rPr>
          <w:sz w:val="22"/>
          <w:szCs w:val="22"/>
        </w:rPr>
        <w:t>send</w:t>
      </w:r>
      <w:r w:rsidR="00A92929" w:rsidRPr="00562467">
        <w:rPr>
          <w:sz w:val="22"/>
          <w:szCs w:val="22"/>
        </w:rPr>
        <w:t>s</w:t>
      </w:r>
      <w:r w:rsidR="007D18C4" w:rsidRPr="00562467">
        <w:rPr>
          <w:sz w:val="22"/>
          <w:szCs w:val="22"/>
        </w:rPr>
        <w:t xml:space="preserve"> the request for the location determination to the LARF present in that AMF/MME over the LI_XLA interface. The </w:t>
      </w:r>
      <w:r w:rsidR="001E44FA" w:rsidRPr="00562467">
        <w:rPr>
          <w:sz w:val="22"/>
          <w:szCs w:val="22"/>
        </w:rPr>
        <w:t>request</w:t>
      </w:r>
      <w:r w:rsidR="007D18C4" w:rsidRPr="00562467">
        <w:rPr>
          <w:sz w:val="22"/>
          <w:szCs w:val="22"/>
        </w:rPr>
        <w:t xml:space="preserve"> includes the </w:t>
      </w:r>
      <w:r w:rsidR="001E44FA" w:rsidRPr="00562467">
        <w:rPr>
          <w:sz w:val="22"/>
          <w:szCs w:val="22"/>
        </w:rPr>
        <w:t>target identity</w:t>
      </w:r>
      <w:r w:rsidR="007D18C4" w:rsidRPr="00562467">
        <w:rPr>
          <w:sz w:val="22"/>
          <w:szCs w:val="22"/>
        </w:rPr>
        <w:t xml:space="preserve"> and the location delivery method</w:t>
      </w:r>
      <w:r w:rsidR="0076663F" w:rsidRPr="00562467">
        <w:rPr>
          <w:sz w:val="22"/>
          <w:szCs w:val="22"/>
        </w:rPr>
        <w:t xml:space="preserve"> (</w:t>
      </w:r>
      <w:proofErr w:type="spellStart"/>
      <w:r w:rsidR="0076663F" w:rsidRPr="00562467">
        <w:rPr>
          <w:sz w:val="22"/>
          <w:szCs w:val="22"/>
        </w:rPr>
        <w:t>HILADelivery</w:t>
      </w:r>
      <w:proofErr w:type="spellEnd"/>
      <w:r w:rsidR="0076663F" w:rsidRPr="00562467">
        <w:rPr>
          <w:sz w:val="22"/>
          <w:szCs w:val="22"/>
        </w:rPr>
        <w:t>)</w:t>
      </w:r>
      <w:r w:rsidR="007D18C4" w:rsidRPr="00562467">
        <w:rPr>
          <w:sz w:val="22"/>
          <w:szCs w:val="22"/>
        </w:rPr>
        <w:t xml:space="preserve">. The LARF interacts with the non-LI part of AMF/MME for the target location. Depending on the request, the AMF/MME may interact with the other network functions within the CSP domain (e.g. LMF/E-SMLC) to determine the target UE's location. </w:t>
      </w:r>
      <w:r w:rsidR="00B06B9A" w:rsidRPr="00562467">
        <w:rPr>
          <w:sz w:val="22"/>
          <w:szCs w:val="22"/>
        </w:rPr>
        <w:t>Once the location is obtained, the non-LI part of AMF/MME would return the location of the target UE to the LARF. I</w:t>
      </w:r>
      <w:r w:rsidR="001E44FA" w:rsidRPr="00562467">
        <w:rPr>
          <w:sz w:val="22"/>
          <w:szCs w:val="22"/>
        </w:rPr>
        <w:t>n</w:t>
      </w:r>
      <w:r w:rsidR="00B06B9A" w:rsidRPr="00562467">
        <w:rPr>
          <w:sz w:val="22"/>
          <w:szCs w:val="22"/>
        </w:rPr>
        <w:t xml:space="preserve"> figure 4.4.3.2-1, R1, R2, R3 and R4 are the location request steps. </w:t>
      </w:r>
    </w:p>
    <w:p w14:paraId="3F93F41D" w14:textId="584190BD" w:rsidR="00A92929" w:rsidRPr="00562467" w:rsidRDefault="00B06B9A" w:rsidP="004B10F9">
      <w:pPr>
        <w:spacing w:before="120"/>
        <w:rPr>
          <w:sz w:val="22"/>
          <w:szCs w:val="22"/>
        </w:rPr>
      </w:pPr>
      <w:r w:rsidRPr="00562467">
        <w:rPr>
          <w:sz w:val="22"/>
          <w:szCs w:val="22"/>
        </w:rPr>
        <w:t xml:space="preserve">The LARF returns the location over the LI_XLA interface to the LAF (since the location delivery method is </w:t>
      </w:r>
      <w:proofErr w:type="spellStart"/>
      <w:r w:rsidRPr="00562467">
        <w:rPr>
          <w:sz w:val="22"/>
          <w:szCs w:val="22"/>
        </w:rPr>
        <w:t>HILADelivery</w:t>
      </w:r>
      <w:proofErr w:type="spellEnd"/>
      <w:r w:rsidRPr="00562467">
        <w:rPr>
          <w:sz w:val="22"/>
          <w:szCs w:val="22"/>
        </w:rPr>
        <w:t>). The LAF returns the location to the requesting LEA over the LI_HILA interface. In figure 4.4.3.2-1, D1</w:t>
      </w:r>
      <w:r w:rsidR="00CB00C2" w:rsidRPr="00562467">
        <w:rPr>
          <w:sz w:val="22"/>
          <w:szCs w:val="22"/>
        </w:rPr>
        <w:t>, D2 and D3</w:t>
      </w:r>
      <w:r w:rsidRPr="00562467">
        <w:rPr>
          <w:sz w:val="22"/>
          <w:szCs w:val="22"/>
        </w:rPr>
        <w:t xml:space="preserve"> represent the location delivery steps.</w:t>
      </w:r>
      <w:r w:rsidR="00A92929" w:rsidRPr="00562467">
        <w:rPr>
          <w:sz w:val="22"/>
          <w:szCs w:val="22"/>
        </w:rPr>
        <w:t xml:space="preserve"> </w:t>
      </w:r>
    </w:p>
    <w:p w14:paraId="57BC425B" w14:textId="46B095DD" w:rsidR="004B10F9" w:rsidRDefault="004B10F9" w:rsidP="004B10F9">
      <w:pPr>
        <w:pStyle w:val="Heading4"/>
      </w:pPr>
      <w:r>
        <w:t>4.</w:t>
      </w:r>
      <w:r w:rsidR="00B06B9A">
        <w:t>4</w:t>
      </w:r>
      <w:r>
        <w:t>.3.3</w:t>
      </w:r>
      <w:r>
        <w:tab/>
      </w:r>
      <w:r w:rsidR="00B06B9A">
        <w:t>Location acquisition with HI2Delivery method</w:t>
      </w:r>
      <w:r>
        <w:t xml:space="preserve"> </w:t>
      </w:r>
    </w:p>
    <w:p w14:paraId="114FE3A4" w14:textId="2231B46F" w:rsidR="00CB06DF" w:rsidRDefault="00CB06DF" w:rsidP="00CB06DF">
      <w:pPr>
        <w:tabs>
          <w:tab w:val="left" w:pos="1985"/>
          <w:tab w:val="left" w:pos="2552"/>
          <w:tab w:val="left" w:pos="3544"/>
          <w:tab w:val="left" w:pos="3686"/>
          <w:tab w:val="left" w:pos="4111"/>
        </w:tabs>
        <w:jc w:val="both"/>
        <w:rPr>
          <w:bCs/>
          <w:sz w:val="22"/>
          <w:szCs w:val="22"/>
        </w:rPr>
      </w:pPr>
      <w:r>
        <w:rPr>
          <w:bCs/>
          <w:sz w:val="22"/>
          <w:szCs w:val="22"/>
        </w:rPr>
        <w:t xml:space="preserve">The illustration shown in figure 4.4.3.3-1, location acquisition concepts when H2Delivery method is used for the location delivery.    </w:t>
      </w:r>
    </w:p>
    <w:p w14:paraId="40DCD2BC" w14:textId="326372C7" w:rsidR="00CB06DF" w:rsidRDefault="00A92929" w:rsidP="00CB06DF">
      <w:pPr>
        <w:tabs>
          <w:tab w:val="left" w:pos="1985"/>
          <w:tab w:val="left" w:pos="2552"/>
          <w:tab w:val="left" w:pos="3544"/>
          <w:tab w:val="left" w:pos="3686"/>
          <w:tab w:val="left" w:pos="4111"/>
        </w:tabs>
        <w:jc w:val="both"/>
      </w:pPr>
      <w:r>
        <w:object w:dxaOrig="16722" w:dyaOrig="7674" w14:anchorId="6E235B57">
          <v:shape id="_x0000_i1028" type="#_x0000_t75" style="width:481.7pt;height:220.7pt" o:ole="">
            <v:imagedata r:id="rId14" o:title=""/>
          </v:shape>
          <o:OLEObject Type="Embed" ProgID="Visio.Drawing.15" ShapeID="_x0000_i1028" DrawAspect="Content" ObjectID="_1781073910" r:id="rId15"/>
        </w:object>
      </w:r>
    </w:p>
    <w:p w14:paraId="728D4D10" w14:textId="733D923C" w:rsidR="00CB06DF" w:rsidRDefault="00CB06DF" w:rsidP="00CB06DF">
      <w:pPr>
        <w:pStyle w:val="Caption"/>
        <w:jc w:val="center"/>
      </w:pPr>
      <w:r>
        <w:t>Figure 4.4.3.3-1: Location acquisition with HI2Delivery for location delivery method</w:t>
      </w:r>
    </w:p>
    <w:p w14:paraId="31D245B1" w14:textId="16F3464E" w:rsidR="00CB06DF" w:rsidRPr="00562467" w:rsidRDefault="00CB06DF" w:rsidP="00CB06DF">
      <w:pPr>
        <w:spacing w:before="120"/>
        <w:rPr>
          <w:sz w:val="22"/>
          <w:szCs w:val="22"/>
        </w:rPr>
      </w:pPr>
      <w:r w:rsidRPr="00562467">
        <w:rPr>
          <w:sz w:val="22"/>
          <w:szCs w:val="22"/>
        </w:rPr>
        <w:t xml:space="preserve">The LEA issues a warrant on the target UE for location acquisition over the LI_HI1 interface. In the warrant, the LEA indicate the HI2Delivery as the location delivery method. The </w:t>
      </w:r>
      <w:r w:rsidR="004A1467" w:rsidRPr="00562467">
        <w:rPr>
          <w:sz w:val="22"/>
          <w:szCs w:val="22"/>
        </w:rPr>
        <w:t>target identity,</w:t>
      </w:r>
      <w:r w:rsidRPr="00562467">
        <w:rPr>
          <w:sz w:val="22"/>
          <w:szCs w:val="22"/>
        </w:rPr>
        <w:t xml:space="preserve"> the LIID  and the LEMF address are also included in the warrant. The LIPF provisions the LAF over the LI_LAFP interface for location acquisition. The location delivery method (HI2Delivery), MDF2 address and the </w:t>
      </w:r>
      <w:r w:rsidR="004A1467" w:rsidRPr="00562467">
        <w:rPr>
          <w:sz w:val="22"/>
          <w:szCs w:val="22"/>
        </w:rPr>
        <w:t>target identity</w:t>
      </w:r>
      <w:r w:rsidRPr="00562467">
        <w:rPr>
          <w:sz w:val="22"/>
          <w:szCs w:val="22"/>
        </w:rPr>
        <w:t xml:space="preserve"> are included in the provisioning. The LIPF also provisions the MDF2 for location acquisition. The LIID, LEMF address</w:t>
      </w:r>
      <w:r w:rsidR="006C0E59" w:rsidRPr="00562467">
        <w:rPr>
          <w:sz w:val="22"/>
          <w:szCs w:val="22"/>
        </w:rPr>
        <w:t xml:space="preserve"> and the</w:t>
      </w:r>
      <w:r w:rsidRPr="00562467">
        <w:rPr>
          <w:sz w:val="22"/>
          <w:szCs w:val="22"/>
        </w:rPr>
        <w:t xml:space="preserve"> </w:t>
      </w:r>
      <w:r w:rsidR="004A1467" w:rsidRPr="00562467">
        <w:rPr>
          <w:sz w:val="22"/>
          <w:szCs w:val="22"/>
        </w:rPr>
        <w:t>target identity</w:t>
      </w:r>
      <w:r w:rsidRPr="00562467">
        <w:rPr>
          <w:sz w:val="22"/>
          <w:szCs w:val="22"/>
        </w:rPr>
        <w:t xml:space="preserve"> are included in the provisioning. Prior to the provisioning, the LIPF creates the LEMF as the destination address for the task at the MDF2. In figure 4.4.3.3-1, P1, P2, P3, P4 and P5 are the provisioning steps. </w:t>
      </w:r>
    </w:p>
    <w:p w14:paraId="6AC859E9" w14:textId="0B0FD665" w:rsidR="00CB06DF" w:rsidRPr="00562467" w:rsidRDefault="00CB06DF" w:rsidP="00CB06DF">
      <w:pPr>
        <w:spacing w:before="120"/>
        <w:rPr>
          <w:sz w:val="22"/>
          <w:szCs w:val="22"/>
        </w:rPr>
      </w:pPr>
      <w:r w:rsidRPr="00562467">
        <w:rPr>
          <w:sz w:val="22"/>
          <w:szCs w:val="22"/>
        </w:rPr>
        <w:t>For location acquisition, the LEA send</w:t>
      </w:r>
      <w:r w:rsidR="00A92929" w:rsidRPr="00562467">
        <w:rPr>
          <w:sz w:val="22"/>
          <w:szCs w:val="22"/>
        </w:rPr>
        <w:t>s</w:t>
      </w:r>
      <w:r w:rsidRPr="00562467">
        <w:rPr>
          <w:sz w:val="22"/>
          <w:szCs w:val="22"/>
        </w:rPr>
        <w:t xml:space="preserve"> the request over the LI_HILA interface to the LAF. The request includes the LIID and the </w:t>
      </w:r>
      <w:r w:rsidR="004A1467" w:rsidRPr="00562467">
        <w:rPr>
          <w:sz w:val="22"/>
          <w:szCs w:val="22"/>
        </w:rPr>
        <w:t>target identifier</w:t>
      </w:r>
      <w:r w:rsidRPr="00562467">
        <w:rPr>
          <w:sz w:val="22"/>
          <w:szCs w:val="22"/>
        </w:rPr>
        <w:t xml:space="preserve">. The LAF identifies the AMF/MME where the target UE is registered </w:t>
      </w:r>
      <w:r w:rsidR="006C0E59" w:rsidRPr="00562467">
        <w:rPr>
          <w:sz w:val="22"/>
          <w:szCs w:val="22"/>
        </w:rPr>
        <w:t xml:space="preserve">(see the NOTE in clause 4.4.3.2) </w:t>
      </w:r>
      <w:r w:rsidRPr="00562467">
        <w:rPr>
          <w:sz w:val="22"/>
          <w:szCs w:val="22"/>
        </w:rPr>
        <w:t>and send</w:t>
      </w:r>
      <w:r w:rsidR="00A92929" w:rsidRPr="00562467">
        <w:rPr>
          <w:sz w:val="22"/>
          <w:szCs w:val="22"/>
        </w:rPr>
        <w:t>s</w:t>
      </w:r>
      <w:r w:rsidRPr="00562467">
        <w:rPr>
          <w:sz w:val="22"/>
          <w:szCs w:val="22"/>
        </w:rPr>
        <w:t xml:space="preserve"> the request for the location determination to the LARF present in that AMF/MME over the LI_XLA interface. </w:t>
      </w:r>
      <w:r w:rsidR="0076663F" w:rsidRPr="00562467">
        <w:rPr>
          <w:sz w:val="22"/>
          <w:szCs w:val="22"/>
        </w:rPr>
        <w:t xml:space="preserve">The request includes target identity, location delivery method (HI2Delivery) and the MDF2 address. </w:t>
      </w:r>
      <w:r w:rsidRPr="00562467">
        <w:rPr>
          <w:sz w:val="22"/>
          <w:szCs w:val="22"/>
        </w:rPr>
        <w:t>The LARF interacts with the non-LI part of AMF/MME for the target location. Depending on the request, the AMF/MME may interact with the other network functions within the CSP domain (e.g. LMF/E-SMLC) to determine the target UE's location. Once the location is obtained, the non-LI part of AMF/MME would return the location of the target UE to the LARF. I</w:t>
      </w:r>
      <w:r w:rsidR="004A1467" w:rsidRPr="00562467">
        <w:rPr>
          <w:sz w:val="22"/>
          <w:szCs w:val="22"/>
        </w:rPr>
        <w:t>n</w:t>
      </w:r>
      <w:r w:rsidRPr="00562467">
        <w:rPr>
          <w:sz w:val="22"/>
          <w:szCs w:val="22"/>
        </w:rPr>
        <w:t xml:space="preserve"> figure 4.4.3.2-1, R1, R2, R3 and R4 are the location request steps. </w:t>
      </w:r>
    </w:p>
    <w:p w14:paraId="232E2BD8" w14:textId="18CD615C" w:rsidR="00CB06DF" w:rsidRPr="00562467" w:rsidRDefault="00CB06DF" w:rsidP="00CB06DF">
      <w:pPr>
        <w:spacing w:before="120"/>
        <w:rPr>
          <w:sz w:val="22"/>
          <w:szCs w:val="22"/>
        </w:rPr>
      </w:pPr>
      <w:r w:rsidRPr="00562467">
        <w:rPr>
          <w:sz w:val="22"/>
          <w:szCs w:val="22"/>
        </w:rPr>
        <w:t xml:space="preserve">The LARF </w:t>
      </w:r>
      <w:r w:rsidR="004A1467" w:rsidRPr="00562467">
        <w:rPr>
          <w:sz w:val="22"/>
          <w:szCs w:val="22"/>
        </w:rPr>
        <w:t xml:space="preserve">forwards the </w:t>
      </w:r>
      <w:r w:rsidRPr="00562467">
        <w:rPr>
          <w:sz w:val="22"/>
          <w:szCs w:val="22"/>
        </w:rPr>
        <w:t>location over the LI_X</w:t>
      </w:r>
      <w:r w:rsidR="004A1467" w:rsidRPr="00562467">
        <w:rPr>
          <w:sz w:val="22"/>
          <w:szCs w:val="22"/>
        </w:rPr>
        <w:t>2_</w:t>
      </w:r>
      <w:r w:rsidRPr="00562467">
        <w:rPr>
          <w:sz w:val="22"/>
          <w:szCs w:val="22"/>
        </w:rPr>
        <w:t xml:space="preserve">LA interface to the </w:t>
      </w:r>
      <w:r w:rsidR="004A1467" w:rsidRPr="00562467">
        <w:rPr>
          <w:sz w:val="22"/>
          <w:szCs w:val="22"/>
        </w:rPr>
        <w:t>MDF2</w:t>
      </w:r>
      <w:r w:rsidRPr="00562467">
        <w:rPr>
          <w:sz w:val="22"/>
          <w:szCs w:val="22"/>
        </w:rPr>
        <w:t xml:space="preserve"> (since the location delivery method is </w:t>
      </w:r>
      <w:r w:rsidR="004A1467" w:rsidRPr="00562467">
        <w:rPr>
          <w:sz w:val="22"/>
          <w:szCs w:val="22"/>
        </w:rPr>
        <w:t>HI2</w:t>
      </w:r>
      <w:r w:rsidRPr="00562467">
        <w:rPr>
          <w:sz w:val="22"/>
          <w:szCs w:val="22"/>
        </w:rPr>
        <w:t xml:space="preserve">Delivery). The </w:t>
      </w:r>
      <w:r w:rsidR="004A1467" w:rsidRPr="00562467">
        <w:rPr>
          <w:sz w:val="22"/>
          <w:szCs w:val="22"/>
        </w:rPr>
        <w:t>MDF2</w:t>
      </w:r>
      <w:r w:rsidRPr="00562467">
        <w:rPr>
          <w:sz w:val="22"/>
          <w:szCs w:val="22"/>
        </w:rPr>
        <w:t xml:space="preserve"> </w:t>
      </w:r>
      <w:r w:rsidR="004A1467" w:rsidRPr="00562467">
        <w:rPr>
          <w:sz w:val="22"/>
          <w:szCs w:val="22"/>
        </w:rPr>
        <w:t>forwards</w:t>
      </w:r>
      <w:r w:rsidRPr="00562467">
        <w:rPr>
          <w:sz w:val="22"/>
          <w:szCs w:val="22"/>
        </w:rPr>
        <w:t xml:space="preserve"> location to the </w:t>
      </w:r>
      <w:r w:rsidR="004A1467" w:rsidRPr="00562467">
        <w:rPr>
          <w:sz w:val="22"/>
          <w:szCs w:val="22"/>
        </w:rPr>
        <w:t xml:space="preserve">LEMF over the LI_HI2 interface. </w:t>
      </w:r>
      <w:r w:rsidRPr="00562467">
        <w:rPr>
          <w:sz w:val="22"/>
          <w:szCs w:val="22"/>
        </w:rPr>
        <w:t xml:space="preserve"> In figure 4.4.3.2-1, D1</w:t>
      </w:r>
      <w:r w:rsidR="004A1467" w:rsidRPr="00562467">
        <w:rPr>
          <w:sz w:val="22"/>
          <w:szCs w:val="22"/>
        </w:rPr>
        <w:t xml:space="preserve">, </w:t>
      </w:r>
      <w:r w:rsidRPr="00562467">
        <w:rPr>
          <w:sz w:val="22"/>
          <w:szCs w:val="22"/>
        </w:rPr>
        <w:t xml:space="preserve">D2 </w:t>
      </w:r>
      <w:r w:rsidR="004A1467" w:rsidRPr="00562467">
        <w:rPr>
          <w:sz w:val="22"/>
          <w:szCs w:val="22"/>
        </w:rPr>
        <w:t xml:space="preserve">and D3 </w:t>
      </w:r>
      <w:r w:rsidRPr="00562467">
        <w:rPr>
          <w:sz w:val="22"/>
          <w:szCs w:val="22"/>
        </w:rPr>
        <w:t xml:space="preserve">represent the location delivery steps.   </w:t>
      </w:r>
    </w:p>
    <w:p w14:paraId="79F6240D" w14:textId="3E1B1BE3" w:rsidR="004B10F9" w:rsidRDefault="004B10F9" w:rsidP="004B10F9">
      <w:pPr>
        <w:pStyle w:val="Heading4"/>
      </w:pPr>
      <w:r>
        <w:t>4.</w:t>
      </w:r>
      <w:r w:rsidR="00A647A6">
        <w:t>4</w:t>
      </w:r>
      <w:r>
        <w:t>.3.4</w:t>
      </w:r>
      <w:r>
        <w:tab/>
      </w:r>
      <w:r w:rsidR="00FD2849">
        <w:t xml:space="preserve">Location acquisition with </w:t>
      </w:r>
      <w:proofErr w:type="spellStart"/>
      <w:r w:rsidR="00FD2849">
        <w:t>HILADelivery</w:t>
      </w:r>
      <w:proofErr w:type="spellEnd"/>
      <w:r w:rsidR="00FD2849">
        <w:t xml:space="preserve"> and HI2Delivery methods</w:t>
      </w:r>
      <w:r>
        <w:tab/>
        <w:t xml:space="preserve"> </w:t>
      </w:r>
    </w:p>
    <w:p w14:paraId="3A856389" w14:textId="32B7D571" w:rsidR="0076663F" w:rsidRDefault="0076663F" w:rsidP="0076663F">
      <w:pPr>
        <w:tabs>
          <w:tab w:val="left" w:pos="1985"/>
          <w:tab w:val="left" w:pos="2552"/>
          <w:tab w:val="left" w:pos="3544"/>
          <w:tab w:val="left" w:pos="3686"/>
          <w:tab w:val="left" w:pos="4111"/>
        </w:tabs>
        <w:jc w:val="both"/>
        <w:rPr>
          <w:bCs/>
          <w:sz w:val="22"/>
          <w:szCs w:val="22"/>
        </w:rPr>
      </w:pPr>
      <w:r>
        <w:rPr>
          <w:bCs/>
          <w:sz w:val="22"/>
          <w:szCs w:val="22"/>
        </w:rPr>
        <w:t xml:space="preserve">The illustration shown in figure 4.4.3.4-1, location acquisition concepts when </w:t>
      </w:r>
      <w:proofErr w:type="spellStart"/>
      <w:r>
        <w:rPr>
          <w:bCs/>
          <w:sz w:val="22"/>
          <w:szCs w:val="22"/>
        </w:rPr>
        <w:t>HILADelivery</w:t>
      </w:r>
      <w:proofErr w:type="spellEnd"/>
      <w:r>
        <w:rPr>
          <w:bCs/>
          <w:sz w:val="22"/>
          <w:szCs w:val="22"/>
        </w:rPr>
        <w:t xml:space="preserve"> + H2Delivery method is used for the location delivery.    </w:t>
      </w:r>
    </w:p>
    <w:p w14:paraId="52B0A17F" w14:textId="77777777" w:rsidR="0076663F" w:rsidRDefault="0076663F" w:rsidP="0076663F">
      <w:pPr>
        <w:tabs>
          <w:tab w:val="left" w:pos="1985"/>
          <w:tab w:val="left" w:pos="2552"/>
          <w:tab w:val="left" w:pos="3544"/>
          <w:tab w:val="left" w:pos="3686"/>
          <w:tab w:val="left" w:pos="4111"/>
        </w:tabs>
        <w:jc w:val="both"/>
        <w:rPr>
          <w:bCs/>
          <w:sz w:val="22"/>
          <w:szCs w:val="22"/>
        </w:rPr>
      </w:pPr>
    </w:p>
    <w:p w14:paraId="5D305CE0" w14:textId="2BA13D5B" w:rsidR="0076663F" w:rsidRDefault="00CB00C2" w:rsidP="0076663F">
      <w:pPr>
        <w:tabs>
          <w:tab w:val="left" w:pos="1985"/>
          <w:tab w:val="left" w:pos="2552"/>
          <w:tab w:val="left" w:pos="3544"/>
          <w:tab w:val="left" w:pos="3686"/>
          <w:tab w:val="left" w:pos="4111"/>
        </w:tabs>
        <w:jc w:val="both"/>
      </w:pPr>
      <w:r>
        <w:object w:dxaOrig="16722" w:dyaOrig="7812" w14:anchorId="6DE5C0BD">
          <v:shape id="_x0000_i1029" type="#_x0000_t75" style="width:481.7pt;height:225pt" o:ole="">
            <v:imagedata r:id="rId16" o:title=""/>
          </v:shape>
          <o:OLEObject Type="Embed" ProgID="Visio.Drawing.15" ShapeID="_x0000_i1029" DrawAspect="Content" ObjectID="_1781073911" r:id="rId17"/>
        </w:object>
      </w:r>
    </w:p>
    <w:p w14:paraId="2367F21E" w14:textId="781C5A2B" w:rsidR="0076663F" w:rsidRDefault="0076663F" w:rsidP="0076663F">
      <w:pPr>
        <w:pStyle w:val="Caption"/>
        <w:jc w:val="center"/>
      </w:pPr>
      <w:r>
        <w:t xml:space="preserve">Figure 4.4.3.4-1: Location acquisition with </w:t>
      </w:r>
      <w:proofErr w:type="spellStart"/>
      <w:r>
        <w:t>HILADelivery</w:t>
      </w:r>
      <w:proofErr w:type="spellEnd"/>
      <w:r>
        <w:t xml:space="preserve"> + HI2Delivery for location delivery method</w:t>
      </w:r>
    </w:p>
    <w:p w14:paraId="65C01C39" w14:textId="7310C2C7" w:rsidR="0076663F" w:rsidRPr="00562467" w:rsidRDefault="0076663F" w:rsidP="0076663F">
      <w:pPr>
        <w:spacing w:before="120"/>
        <w:rPr>
          <w:sz w:val="22"/>
          <w:szCs w:val="22"/>
        </w:rPr>
      </w:pPr>
      <w:r w:rsidRPr="00562467">
        <w:rPr>
          <w:sz w:val="22"/>
          <w:szCs w:val="22"/>
        </w:rPr>
        <w:t xml:space="preserve">The LEA issues a warrant on the target UE for location acquisition over the LI_HI1 interface. In the warrant, the LEA indicate the </w:t>
      </w:r>
      <w:proofErr w:type="spellStart"/>
      <w:r w:rsidRPr="00562467">
        <w:rPr>
          <w:sz w:val="22"/>
          <w:szCs w:val="22"/>
        </w:rPr>
        <w:t>HILADelivery</w:t>
      </w:r>
      <w:proofErr w:type="spellEnd"/>
      <w:r w:rsidRPr="00562467">
        <w:rPr>
          <w:sz w:val="22"/>
          <w:szCs w:val="22"/>
        </w:rPr>
        <w:t xml:space="preserve"> + HI2Delivery as the location delivery method. The target identity, the LIID  and the LEMF address are also included in the warrant. The LIPF provisions the LAF over the LI_LAFP interface for location acquisition. The location delivery method (</w:t>
      </w:r>
      <w:proofErr w:type="spellStart"/>
      <w:r w:rsidRPr="00562467">
        <w:rPr>
          <w:sz w:val="22"/>
          <w:szCs w:val="22"/>
        </w:rPr>
        <w:t>HILADelivery</w:t>
      </w:r>
      <w:proofErr w:type="spellEnd"/>
      <w:r w:rsidRPr="00562467">
        <w:rPr>
          <w:sz w:val="22"/>
          <w:szCs w:val="22"/>
        </w:rPr>
        <w:t xml:space="preserve"> + HI2Delivery), MDF2 address and the target identity are included in the provisioning. The LIPF also provisions the MDF2 for location acquisition. The LIID, LEMF address</w:t>
      </w:r>
      <w:r w:rsidR="006C0E59" w:rsidRPr="00562467">
        <w:rPr>
          <w:sz w:val="22"/>
          <w:szCs w:val="22"/>
        </w:rPr>
        <w:t xml:space="preserve"> and the</w:t>
      </w:r>
      <w:r w:rsidRPr="00562467">
        <w:rPr>
          <w:sz w:val="22"/>
          <w:szCs w:val="22"/>
        </w:rPr>
        <w:t xml:space="preserve"> target identity are included in the provisioning. Prior to the provisioning, the LIPF creates the LEMF as the destination address for the task at the MDF2. In figure 4.4.3.4-1, P1, P2, P3, P4 and P5 are the provisioning steps. </w:t>
      </w:r>
    </w:p>
    <w:p w14:paraId="1607A0CF" w14:textId="1B3C3D6F" w:rsidR="0076663F" w:rsidRPr="00562467" w:rsidRDefault="0076663F" w:rsidP="0076663F">
      <w:pPr>
        <w:spacing w:before="120"/>
        <w:rPr>
          <w:sz w:val="22"/>
          <w:szCs w:val="22"/>
        </w:rPr>
      </w:pPr>
      <w:r w:rsidRPr="00562467">
        <w:rPr>
          <w:sz w:val="22"/>
          <w:szCs w:val="22"/>
        </w:rPr>
        <w:t xml:space="preserve">For location acquisition, the LEA sends the request over the LI_HILA interface to the LAF. The request includes the LIID and the target identifier. The LAF identifies the AMF/MME where the target UE is registered </w:t>
      </w:r>
      <w:r w:rsidR="006C0E59" w:rsidRPr="00562467">
        <w:rPr>
          <w:sz w:val="22"/>
          <w:szCs w:val="22"/>
        </w:rPr>
        <w:t xml:space="preserve">(see the NOTE in clause 4.4.3.2) </w:t>
      </w:r>
      <w:r w:rsidRPr="00562467">
        <w:rPr>
          <w:sz w:val="22"/>
          <w:szCs w:val="22"/>
        </w:rPr>
        <w:t>and sends the request for the location determination to the LARF present in that AMF/MME over the LI_XLA interface. The request also includes the target identity, location delivery method (</w:t>
      </w:r>
      <w:proofErr w:type="spellStart"/>
      <w:r w:rsidRPr="00562467">
        <w:rPr>
          <w:sz w:val="22"/>
          <w:szCs w:val="22"/>
        </w:rPr>
        <w:t>HILADelivery</w:t>
      </w:r>
      <w:proofErr w:type="spellEnd"/>
      <w:r w:rsidRPr="00562467">
        <w:rPr>
          <w:sz w:val="22"/>
          <w:szCs w:val="22"/>
        </w:rPr>
        <w:t xml:space="preserve"> + HI2Delivery) and the MDF2 address. The LARF interacts with the non-LI part of AMF/MME for the target location. Depending on the request, the AMF/MME may interact with the other network functions within the CSP domain (e.g. LMF/E-SMLC) to determine the target UE's location. Once the location is obtained, the non-LI part of AMF/MME would return the location of the target UE to the LARF. In figure 4.4.3.2-1, R1, R2, R3 and R4 are the location request steps. </w:t>
      </w:r>
    </w:p>
    <w:p w14:paraId="3DB0E078" w14:textId="29252182" w:rsidR="0076663F" w:rsidRPr="00562467" w:rsidRDefault="00CB00C2" w:rsidP="0076663F">
      <w:pPr>
        <w:spacing w:before="120"/>
        <w:rPr>
          <w:sz w:val="22"/>
          <w:szCs w:val="22"/>
        </w:rPr>
      </w:pPr>
      <w:r w:rsidRPr="00562467">
        <w:rPr>
          <w:sz w:val="22"/>
          <w:szCs w:val="22"/>
        </w:rPr>
        <w:t>Since the HI2Delivery is one of the two location delivery methods, t</w:t>
      </w:r>
      <w:r w:rsidR="0076663F" w:rsidRPr="00562467">
        <w:rPr>
          <w:sz w:val="22"/>
          <w:szCs w:val="22"/>
        </w:rPr>
        <w:t>he LARF forwards the location over the LI_X2_LA interface to the MDF2. The MDF2 forwards location to the LEMF over the LI_HI2 interface.  In figure 4.4.3.2-1, D1, D2</w:t>
      </w:r>
      <w:r w:rsidRPr="00562467">
        <w:rPr>
          <w:sz w:val="22"/>
          <w:szCs w:val="22"/>
        </w:rPr>
        <w:t>a</w:t>
      </w:r>
      <w:r w:rsidR="0076663F" w:rsidRPr="00562467">
        <w:rPr>
          <w:sz w:val="22"/>
          <w:szCs w:val="22"/>
        </w:rPr>
        <w:t xml:space="preserve"> and D3</w:t>
      </w:r>
      <w:r w:rsidRPr="00562467">
        <w:rPr>
          <w:sz w:val="22"/>
          <w:szCs w:val="22"/>
        </w:rPr>
        <w:t>b</w:t>
      </w:r>
      <w:r w:rsidR="0076663F" w:rsidRPr="00562467">
        <w:rPr>
          <w:sz w:val="22"/>
          <w:szCs w:val="22"/>
        </w:rPr>
        <w:t xml:space="preserve"> represent the location delivery steps.   </w:t>
      </w:r>
    </w:p>
    <w:p w14:paraId="35C5C53F" w14:textId="7987FA4A" w:rsidR="00CB00C2" w:rsidRPr="00562467" w:rsidRDefault="00CB00C2" w:rsidP="00CB00C2">
      <w:pPr>
        <w:spacing w:before="120"/>
        <w:rPr>
          <w:sz w:val="22"/>
          <w:szCs w:val="22"/>
        </w:rPr>
      </w:pPr>
      <w:r w:rsidRPr="00562467">
        <w:rPr>
          <w:sz w:val="22"/>
          <w:szCs w:val="22"/>
        </w:rPr>
        <w:t xml:space="preserve">Since the </w:t>
      </w:r>
      <w:proofErr w:type="spellStart"/>
      <w:r w:rsidRPr="00562467">
        <w:rPr>
          <w:sz w:val="22"/>
          <w:szCs w:val="22"/>
        </w:rPr>
        <w:t>HILADelivery</w:t>
      </w:r>
      <w:proofErr w:type="spellEnd"/>
      <w:r w:rsidRPr="00562467">
        <w:rPr>
          <w:sz w:val="22"/>
          <w:szCs w:val="22"/>
        </w:rPr>
        <w:t xml:space="preserve"> is one of the two location delivery methods, the LARF also returns the location over the LI_XLA interface to the LAF. The LAF returns the location to the requesting LEA over the LI_HILA interface. In figure 4.4.3.2-1, D1, D2b and D3b represent the location delivery steps. </w:t>
      </w:r>
    </w:p>
    <w:p w14:paraId="5BD57EA4" w14:textId="269C5AA3" w:rsidR="00942785" w:rsidRPr="00942785" w:rsidRDefault="00CB00C2" w:rsidP="00CB00C2">
      <w:pPr>
        <w:pStyle w:val="Heading3"/>
      </w:pPr>
      <w:r>
        <w:t xml:space="preserve"> </w:t>
      </w:r>
    </w:p>
    <w:p w14:paraId="16B09EEB" w14:textId="77777777" w:rsidR="00965A7B" w:rsidRPr="00A12774" w:rsidRDefault="00965A7B" w:rsidP="00965A7B">
      <w:pPr>
        <w:tabs>
          <w:tab w:val="left" w:pos="1985"/>
          <w:tab w:val="left" w:pos="2552"/>
          <w:tab w:val="left" w:pos="3544"/>
          <w:tab w:val="left" w:pos="3686"/>
          <w:tab w:val="left" w:pos="4111"/>
        </w:tabs>
        <w:jc w:val="center"/>
        <w:rPr>
          <w:bCs/>
          <w:color w:val="7030A0"/>
          <w:sz w:val="32"/>
          <w:szCs w:val="32"/>
        </w:rPr>
      </w:pPr>
      <w:r w:rsidRPr="00A12774">
        <w:rPr>
          <w:bCs/>
          <w:color w:val="7030A0"/>
          <w:sz w:val="32"/>
          <w:szCs w:val="32"/>
        </w:rPr>
        <w:t xml:space="preserve">***** </w:t>
      </w:r>
      <w:r>
        <w:rPr>
          <w:bCs/>
          <w:color w:val="7030A0"/>
          <w:sz w:val="32"/>
          <w:szCs w:val="32"/>
        </w:rPr>
        <w:t>End</w:t>
      </w:r>
      <w:r w:rsidRPr="00A12774">
        <w:rPr>
          <w:bCs/>
          <w:color w:val="7030A0"/>
          <w:sz w:val="32"/>
          <w:szCs w:val="32"/>
        </w:rPr>
        <w:t xml:space="preserve"> of the new text ****</w:t>
      </w:r>
    </w:p>
    <w:p w14:paraId="62DE7968" w14:textId="77777777" w:rsidR="002B7D2E" w:rsidRDefault="002B7D2E" w:rsidP="002B7D2E">
      <w:pPr>
        <w:tabs>
          <w:tab w:val="left" w:pos="1985"/>
          <w:tab w:val="left" w:pos="2552"/>
          <w:tab w:val="left" w:pos="3544"/>
          <w:tab w:val="left" w:pos="3686"/>
          <w:tab w:val="left" w:pos="4111"/>
        </w:tabs>
        <w:jc w:val="both"/>
        <w:rPr>
          <w:bCs/>
          <w:sz w:val="22"/>
          <w:szCs w:val="22"/>
        </w:rPr>
      </w:pPr>
    </w:p>
    <w:p w14:paraId="78BC06FE" w14:textId="77777777" w:rsidR="00972C6E" w:rsidRPr="00910F9B" w:rsidRDefault="00972C6E" w:rsidP="00910F9B"/>
    <w:sectPr w:rsidR="00972C6E" w:rsidRPr="00910F9B">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5A96CF" w14:textId="77777777" w:rsidR="0079100D" w:rsidRDefault="0079100D">
      <w:r>
        <w:separator/>
      </w:r>
    </w:p>
    <w:p w14:paraId="0F586FD9" w14:textId="77777777" w:rsidR="0079100D" w:rsidRDefault="0079100D"/>
  </w:endnote>
  <w:endnote w:type="continuationSeparator" w:id="0">
    <w:p w14:paraId="5A65CE48" w14:textId="77777777" w:rsidR="0079100D" w:rsidRDefault="0079100D">
      <w:r>
        <w:continuationSeparator/>
      </w:r>
    </w:p>
    <w:p w14:paraId="0EA77FB1" w14:textId="77777777" w:rsidR="0079100D" w:rsidRDefault="00791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6AD135" w14:textId="77777777" w:rsidR="0079100D" w:rsidRDefault="0079100D">
      <w:r>
        <w:separator/>
      </w:r>
    </w:p>
    <w:p w14:paraId="34E8CE0C" w14:textId="77777777" w:rsidR="0079100D" w:rsidRDefault="0079100D"/>
  </w:footnote>
  <w:footnote w:type="continuationSeparator" w:id="0">
    <w:p w14:paraId="38F601AF" w14:textId="77777777" w:rsidR="0079100D" w:rsidRDefault="0079100D">
      <w:r>
        <w:continuationSeparator/>
      </w:r>
    </w:p>
    <w:p w14:paraId="50AB5F7B" w14:textId="77777777" w:rsidR="0079100D" w:rsidRDefault="00791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821EB8"/>
    <w:multiLevelType w:val="hybridMultilevel"/>
    <w:tmpl w:val="1674C26E"/>
    <w:lvl w:ilvl="0" w:tplc="3D9AAA9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082635157">
    <w:abstractNumId w:val="3"/>
  </w:num>
  <w:num w:numId="2" w16cid:durableId="64032208">
    <w:abstractNumId w:val="4"/>
  </w:num>
  <w:num w:numId="3" w16cid:durableId="550578688">
    <w:abstractNumId w:val="2"/>
  </w:num>
  <w:num w:numId="4" w16cid:durableId="1112628801">
    <w:abstractNumId w:val="1"/>
  </w:num>
  <w:num w:numId="5" w16cid:durableId="305278245">
    <w:abstractNumId w:val="0"/>
  </w:num>
  <w:num w:numId="6" w16cid:durableId="1893691534">
    <w:abstractNumId w:val="1"/>
  </w:num>
  <w:num w:numId="7" w16cid:durableId="203583726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10F89"/>
    <w:rsid w:val="00011740"/>
    <w:rsid w:val="00017B39"/>
    <w:rsid w:val="00020339"/>
    <w:rsid w:val="000222BA"/>
    <w:rsid w:val="0002328E"/>
    <w:rsid w:val="00030037"/>
    <w:rsid w:val="0003196A"/>
    <w:rsid w:val="0003544D"/>
    <w:rsid w:val="000357AB"/>
    <w:rsid w:val="00037B82"/>
    <w:rsid w:val="00037C34"/>
    <w:rsid w:val="0004687B"/>
    <w:rsid w:val="00046D97"/>
    <w:rsid w:val="0005220C"/>
    <w:rsid w:val="000575B9"/>
    <w:rsid w:val="00060E94"/>
    <w:rsid w:val="00063C6D"/>
    <w:rsid w:val="0007785C"/>
    <w:rsid w:val="00077D47"/>
    <w:rsid w:val="00080A61"/>
    <w:rsid w:val="00081B86"/>
    <w:rsid w:val="0008440D"/>
    <w:rsid w:val="000850FC"/>
    <w:rsid w:val="000957F2"/>
    <w:rsid w:val="00097A20"/>
    <w:rsid w:val="000A0B54"/>
    <w:rsid w:val="000A58CD"/>
    <w:rsid w:val="000A6400"/>
    <w:rsid w:val="000A6465"/>
    <w:rsid w:val="000B2B16"/>
    <w:rsid w:val="000B302A"/>
    <w:rsid w:val="000B313B"/>
    <w:rsid w:val="000B3595"/>
    <w:rsid w:val="000B3C1D"/>
    <w:rsid w:val="000C2BCE"/>
    <w:rsid w:val="000D2437"/>
    <w:rsid w:val="000D3EE5"/>
    <w:rsid w:val="000D43FA"/>
    <w:rsid w:val="000D4708"/>
    <w:rsid w:val="000D6AA0"/>
    <w:rsid w:val="000D72E0"/>
    <w:rsid w:val="000E097A"/>
    <w:rsid w:val="000E1BCE"/>
    <w:rsid w:val="000E494D"/>
    <w:rsid w:val="000E4F62"/>
    <w:rsid w:val="000F56BC"/>
    <w:rsid w:val="000F675D"/>
    <w:rsid w:val="001000AE"/>
    <w:rsid w:val="0010260F"/>
    <w:rsid w:val="00105D74"/>
    <w:rsid w:val="00105FC8"/>
    <w:rsid w:val="00113F5E"/>
    <w:rsid w:val="00116717"/>
    <w:rsid w:val="0012358E"/>
    <w:rsid w:val="0012432B"/>
    <w:rsid w:val="00124B70"/>
    <w:rsid w:val="00126BC5"/>
    <w:rsid w:val="00134871"/>
    <w:rsid w:val="001349A2"/>
    <w:rsid w:val="00146465"/>
    <w:rsid w:val="00147D03"/>
    <w:rsid w:val="001519BF"/>
    <w:rsid w:val="001525BE"/>
    <w:rsid w:val="00152A6A"/>
    <w:rsid w:val="00152E23"/>
    <w:rsid w:val="00155509"/>
    <w:rsid w:val="00155C15"/>
    <w:rsid w:val="00156152"/>
    <w:rsid w:val="001562FB"/>
    <w:rsid w:val="00157E37"/>
    <w:rsid w:val="00160C33"/>
    <w:rsid w:val="001617EE"/>
    <w:rsid w:val="00167206"/>
    <w:rsid w:val="00170D24"/>
    <w:rsid w:val="001724F8"/>
    <w:rsid w:val="00173A2F"/>
    <w:rsid w:val="001772CA"/>
    <w:rsid w:val="0017748C"/>
    <w:rsid w:val="001822B1"/>
    <w:rsid w:val="001861C6"/>
    <w:rsid w:val="00186DD4"/>
    <w:rsid w:val="00187046"/>
    <w:rsid w:val="00191C6D"/>
    <w:rsid w:val="00193A3A"/>
    <w:rsid w:val="00193DD0"/>
    <w:rsid w:val="0019465F"/>
    <w:rsid w:val="0019731A"/>
    <w:rsid w:val="001A0E30"/>
    <w:rsid w:val="001A1876"/>
    <w:rsid w:val="001A2496"/>
    <w:rsid w:val="001A397B"/>
    <w:rsid w:val="001A3D46"/>
    <w:rsid w:val="001A3D79"/>
    <w:rsid w:val="001A3E09"/>
    <w:rsid w:val="001B20AF"/>
    <w:rsid w:val="001B4DD0"/>
    <w:rsid w:val="001B65E2"/>
    <w:rsid w:val="001C2D42"/>
    <w:rsid w:val="001C5305"/>
    <w:rsid w:val="001C60A4"/>
    <w:rsid w:val="001C7ABA"/>
    <w:rsid w:val="001C7C73"/>
    <w:rsid w:val="001D3745"/>
    <w:rsid w:val="001E0C88"/>
    <w:rsid w:val="001E44FA"/>
    <w:rsid w:val="001E65A9"/>
    <w:rsid w:val="001E696E"/>
    <w:rsid w:val="001E6FC8"/>
    <w:rsid w:val="001F0B7C"/>
    <w:rsid w:val="001F0BB1"/>
    <w:rsid w:val="001F79BC"/>
    <w:rsid w:val="00202098"/>
    <w:rsid w:val="00202758"/>
    <w:rsid w:val="00202C89"/>
    <w:rsid w:val="00206657"/>
    <w:rsid w:val="00207016"/>
    <w:rsid w:val="00210765"/>
    <w:rsid w:val="00210C27"/>
    <w:rsid w:val="00211F93"/>
    <w:rsid w:val="00216BE9"/>
    <w:rsid w:val="00220935"/>
    <w:rsid w:val="00220D09"/>
    <w:rsid w:val="00232CFD"/>
    <w:rsid w:val="0024217F"/>
    <w:rsid w:val="0024224A"/>
    <w:rsid w:val="00245AA6"/>
    <w:rsid w:val="00246040"/>
    <w:rsid w:val="002477D8"/>
    <w:rsid w:val="00251B37"/>
    <w:rsid w:val="0025337F"/>
    <w:rsid w:val="00254699"/>
    <w:rsid w:val="00255E01"/>
    <w:rsid w:val="00260F18"/>
    <w:rsid w:val="00261129"/>
    <w:rsid w:val="002631BB"/>
    <w:rsid w:val="002654FE"/>
    <w:rsid w:val="0026573B"/>
    <w:rsid w:val="002715F6"/>
    <w:rsid w:val="00272EC0"/>
    <w:rsid w:val="002743C7"/>
    <w:rsid w:val="002771A6"/>
    <w:rsid w:val="0028056F"/>
    <w:rsid w:val="002829B2"/>
    <w:rsid w:val="00285DA8"/>
    <w:rsid w:val="00287EF5"/>
    <w:rsid w:val="002916EF"/>
    <w:rsid w:val="002946AB"/>
    <w:rsid w:val="00295896"/>
    <w:rsid w:val="002A1336"/>
    <w:rsid w:val="002A5319"/>
    <w:rsid w:val="002A60A8"/>
    <w:rsid w:val="002B2F16"/>
    <w:rsid w:val="002B3BAC"/>
    <w:rsid w:val="002B5848"/>
    <w:rsid w:val="002B63FA"/>
    <w:rsid w:val="002B7D2E"/>
    <w:rsid w:val="002B7F5C"/>
    <w:rsid w:val="002C2675"/>
    <w:rsid w:val="002C6194"/>
    <w:rsid w:val="002D0297"/>
    <w:rsid w:val="002E7C6F"/>
    <w:rsid w:val="002F12B1"/>
    <w:rsid w:val="002F27DB"/>
    <w:rsid w:val="002F563F"/>
    <w:rsid w:val="003053CE"/>
    <w:rsid w:val="00305CA1"/>
    <w:rsid w:val="00305F3B"/>
    <w:rsid w:val="00312EC6"/>
    <w:rsid w:val="00316377"/>
    <w:rsid w:val="0031648F"/>
    <w:rsid w:val="00323A53"/>
    <w:rsid w:val="00325D9A"/>
    <w:rsid w:val="00326F1A"/>
    <w:rsid w:val="003377DA"/>
    <w:rsid w:val="00337943"/>
    <w:rsid w:val="00340348"/>
    <w:rsid w:val="003448E8"/>
    <w:rsid w:val="00347117"/>
    <w:rsid w:val="00350825"/>
    <w:rsid w:val="003514CD"/>
    <w:rsid w:val="00351BC6"/>
    <w:rsid w:val="00351FC6"/>
    <w:rsid w:val="003521FA"/>
    <w:rsid w:val="00352296"/>
    <w:rsid w:val="00352B25"/>
    <w:rsid w:val="003538FE"/>
    <w:rsid w:val="003553E9"/>
    <w:rsid w:val="00362982"/>
    <w:rsid w:val="00367BB2"/>
    <w:rsid w:val="00367FD0"/>
    <w:rsid w:val="00371145"/>
    <w:rsid w:val="003716A1"/>
    <w:rsid w:val="00374C1E"/>
    <w:rsid w:val="00375AF5"/>
    <w:rsid w:val="00376B54"/>
    <w:rsid w:val="00381662"/>
    <w:rsid w:val="00390B4B"/>
    <w:rsid w:val="00393D0A"/>
    <w:rsid w:val="003940EC"/>
    <w:rsid w:val="00394EBF"/>
    <w:rsid w:val="00396B07"/>
    <w:rsid w:val="003A018C"/>
    <w:rsid w:val="003A3772"/>
    <w:rsid w:val="003A518E"/>
    <w:rsid w:val="003B2322"/>
    <w:rsid w:val="003B318A"/>
    <w:rsid w:val="003C0345"/>
    <w:rsid w:val="003C18DF"/>
    <w:rsid w:val="003C43EC"/>
    <w:rsid w:val="003D0661"/>
    <w:rsid w:val="003D1AB3"/>
    <w:rsid w:val="003D3C85"/>
    <w:rsid w:val="003D3E3D"/>
    <w:rsid w:val="003E3394"/>
    <w:rsid w:val="003E56A4"/>
    <w:rsid w:val="003E5D43"/>
    <w:rsid w:val="003F12D4"/>
    <w:rsid w:val="003F31E7"/>
    <w:rsid w:val="003F486B"/>
    <w:rsid w:val="003F515C"/>
    <w:rsid w:val="00401753"/>
    <w:rsid w:val="00401D14"/>
    <w:rsid w:val="00402065"/>
    <w:rsid w:val="00402F7B"/>
    <w:rsid w:val="00404FF9"/>
    <w:rsid w:val="00406404"/>
    <w:rsid w:val="0040696E"/>
    <w:rsid w:val="00407CF5"/>
    <w:rsid w:val="00410909"/>
    <w:rsid w:val="00411B6A"/>
    <w:rsid w:val="00412B72"/>
    <w:rsid w:val="00413F64"/>
    <w:rsid w:val="00420BA1"/>
    <w:rsid w:val="00421567"/>
    <w:rsid w:val="00423973"/>
    <w:rsid w:val="00436998"/>
    <w:rsid w:val="00440983"/>
    <w:rsid w:val="00440EF6"/>
    <w:rsid w:val="004423AF"/>
    <w:rsid w:val="00442443"/>
    <w:rsid w:val="00444A9A"/>
    <w:rsid w:val="004456B1"/>
    <w:rsid w:val="004464AF"/>
    <w:rsid w:val="0044777E"/>
    <w:rsid w:val="00453F65"/>
    <w:rsid w:val="00454BFA"/>
    <w:rsid w:val="00457151"/>
    <w:rsid w:val="0046162B"/>
    <w:rsid w:val="00462211"/>
    <w:rsid w:val="00462F6A"/>
    <w:rsid w:val="00467075"/>
    <w:rsid w:val="00470EDD"/>
    <w:rsid w:val="0047230D"/>
    <w:rsid w:val="00472B63"/>
    <w:rsid w:val="00473461"/>
    <w:rsid w:val="00474B2E"/>
    <w:rsid w:val="00477D3A"/>
    <w:rsid w:val="00482569"/>
    <w:rsid w:val="00484750"/>
    <w:rsid w:val="00491577"/>
    <w:rsid w:val="004919E8"/>
    <w:rsid w:val="00491A87"/>
    <w:rsid w:val="004934E0"/>
    <w:rsid w:val="004A0A62"/>
    <w:rsid w:val="004A1467"/>
    <w:rsid w:val="004A2E8B"/>
    <w:rsid w:val="004A5DA6"/>
    <w:rsid w:val="004B10F9"/>
    <w:rsid w:val="004B3EA6"/>
    <w:rsid w:val="004B4BBE"/>
    <w:rsid w:val="004C1C76"/>
    <w:rsid w:val="004C34C8"/>
    <w:rsid w:val="004D0C39"/>
    <w:rsid w:val="004D1067"/>
    <w:rsid w:val="004D2CE3"/>
    <w:rsid w:val="004D583E"/>
    <w:rsid w:val="004D5AB6"/>
    <w:rsid w:val="004D63ED"/>
    <w:rsid w:val="004D6627"/>
    <w:rsid w:val="004D70CB"/>
    <w:rsid w:val="004E199D"/>
    <w:rsid w:val="004F2EE5"/>
    <w:rsid w:val="004F7B80"/>
    <w:rsid w:val="00501D10"/>
    <w:rsid w:val="00502CCD"/>
    <w:rsid w:val="00504DFF"/>
    <w:rsid w:val="00511B4C"/>
    <w:rsid w:val="00520743"/>
    <w:rsid w:val="00521E63"/>
    <w:rsid w:val="00522D3F"/>
    <w:rsid w:val="005239B6"/>
    <w:rsid w:val="005247AD"/>
    <w:rsid w:val="00526E29"/>
    <w:rsid w:val="005326B5"/>
    <w:rsid w:val="005335DF"/>
    <w:rsid w:val="00540C42"/>
    <w:rsid w:val="00541287"/>
    <w:rsid w:val="00543A72"/>
    <w:rsid w:val="005476DA"/>
    <w:rsid w:val="00547EB7"/>
    <w:rsid w:val="005509C5"/>
    <w:rsid w:val="00553B4C"/>
    <w:rsid w:val="005607A4"/>
    <w:rsid w:val="0056208B"/>
    <w:rsid w:val="00562467"/>
    <w:rsid w:val="00565772"/>
    <w:rsid w:val="00567F0C"/>
    <w:rsid w:val="00575C82"/>
    <w:rsid w:val="00576AD1"/>
    <w:rsid w:val="00577335"/>
    <w:rsid w:val="005808F3"/>
    <w:rsid w:val="00580A4D"/>
    <w:rsid w:val="005931C5"/>
    <w:rsid w:val="005935A7"/>
    <w:rsid w:val="00593696"/>
    <w:rsid w:val="00593BCF"/>
    <w:rsid w:val="005A21EF"/>
    <w:rsid w:val="005A22E6"/>
    <w:rsid w:val="005A6C7A"/>
    <w:rsid w:val="005B07D5"/>
    <w:rsid w:val="005B5220"/>
    <w:rsid w:val="005D044B"/>
    <w:rsid w:val="005D35B8"/>
    <w:rsid w:val="005D385C"/>
    <w:rsid w:val="005D45C6"/>
    <w:rsid w:val="005D62BD"/>
    <w:rsid w:val="005D79E5"/>
    <w:rsid w:val="005E1524"/>
    <w:rsid w:val="005E44C2"/>
    <w:rsid w:val="005F0112"/>
    <w:rsid w:val="005F1A15"/>
    <w:rsid w:val="005F4E68"/>
    <w:rsid w:val="005F7B19"/>
    <w:rsid w:val="00601EA1"/>
    <w:rsid w:val="00603E75"/>
    <w:rsid w:val="00613EC4"/>
    <w:rsid w:val="00613F55"/>
    <w:rsid w:val="00623E1D"/>
    <w:rsid w:val="00624F30"/>
    <w:rsid w:val="006258D4"/>
    <w:rsid w:val="006270FE"/>
    <w:rsid w:val="0063271A"/>
    <w:rsid w:val="006345A6"/>
    <w:rsid w:val="00637024"/>
    <w:rsid w:val="00637813"/>
    <w:rsid w:val="006426BB"/>
    <w:rsid w:val="0064339E"/>
    <w:rsid w:val="00643D90"/>
    <w:rsid w:val="00644A2F"/>
    <w:rsid w:val="00654165"/>
    <w:rsid w:val="00654502"/>
    <w:rsid w:val="00654A00"/>
    <w:rsid w:val="00657938"/>
    <w:rsid w:val="006602DD"/>
    <w:rsid w:val="006612B2"/>
    <w:rsid w:val="00661D3C"/>
    <w:rsid w:val="00663C22"/>
    <w:rsid w:val="00665D7A"/>
    <w:rsid w:val="00666233"/>
    <w:rsid w:val="00670B55"/>
    <w:rsid w:val="00671D5F"/>
    <w:rsid w:val="0067243F"/>
    <w:rsid w:val="00674A41"/>
    <w:rsid w:val="00675B79"/>
    <w:rsid w:val="00675E03"/>
    <w:rsid w:val="00675E55"/>
    <w:rsid w:val="00680444"/>
    <w:rsid w:val="006848B2"/>
    <w:rsid w:val="006868ED"/>
    <w:rsid w:val="00692A03"/>
    <w:rsid w:val="006A1E86"/>
    <w:rsid w:val="006A69BD"/>
    <w:rsid w:val="006A6CEE"/>
    <w:rsid w:val="006B11B2"/>
    <w:rsid w:val="006B2F46"/>
    <w:rsid w:val="006B7884"/>
    <w:rsid w:val="006C0E59"/>
    <w:rsid w:val="006C2861"/>
    <w:rsid w:val="006C3211"/>
    <w:rsid w:val="006C4FDB"/>
    <w:rsid w:val="006D1442"/>
    <w:rsid w:val="006D215D"/>
    <w:rsid w:val="006E3065"/>
    <w:rsid w:val="006E75FF"/>
    <w:rsid w:val="006E78B9"/>
    <w:rsid w:val="006E7DFE"/>
    <w:rsid w:val="006F1F8A"/>
    <w:rsid w:val="006F2768"/>
    <w:rsid w:val="006F27AE"/>
    <w:rsid w:val="006F58BB"/>
    <w:rsid w:val="00700FAB"/>
    <w:rsid w:val="007064D0"/>
    <w:rsid w:val="00707B44"/>
    <w:rsid w:val="00710451"/>
    <w:rsid w:val="00710A9D"/>
    <w:rsid w:val="00710CC2"/>
    <w:rsid w:val="00710D9F"/>
    <w:rsid w:val="00714232"/>
    <w:rsid w:val="00714820"/>
    <w:rsid w:val="00721607"/>
    <w:rsid w:val="00722E09"/>
    <w:rsid w:val="00726D57"/>
    <w:rsid w:val="00731738"/>
    <w:rsid w:val="0073482C"/>
    <w:rsid w:val="007349B2"/>
    <w:rsid w:val="00735166"/>
    <w:rsid w:val="00742414"/>
    <w:rsid w:val="0074281A"/>
    <w:rsid w:val="00744174"/>
    <w:rsid w:val="007458F9"/>
    <w:rsid w:val="00746AC4"/>
    <w:rsid w:val="00760712"/>
    <w:rsid w:val="00763A30"/>
    <w:rsid w:val="0076456E"/>
    <w:rsid w:val="0076505C"/>
    <w:rsid w:val="0076663F"/>
    <w:rsid w:val="00773760"/>
    <w:rsid w:val="007739AF"/>
    <w:rsid w:val="007743E4"/>
    <w:rsid w:val="0078119B"/>
    <w:rsid w:val="00783A27"/>
    <w:rsid w:val="00784934"/>
    <w:rsid w:val="007857C1"/>
    <w:rsid w:val="00785F81"/>
    <w:rsid w:val="007864EE"/>
    <w:rsid w:val="00787081"/>
    <w:rsid w:val="007875BB"/>
    <w:rsid w:val="0079100D"/>
    <w:rsid w:val="00796B43"/>
    <w:rsid w:val="00797EB3"/>
    <w:rsid w:val="007A1498"/>
    <w:rsid w:val="007A15EB"/>
    <w:rsid w:val="007A49BB"/>
    <w:rsid w:val="007A7603"/>
    <w:rsid w:val="007B05C6"/>
    <w:rsid w:val="007B31E9"/>
    <w:rsid w:val="007B424E"/>
    <w:rsid w:val="007B5391"/>
    <w:rsid w:val="007C0964"/>
    <w:rsid w:val="007C45A0"/>
    <w:rsid w:val="007C67DC"/>
    <w:rsid w:val="007D101A"/>
    <w:rsid w:val="007D18C4"/>
    <w:rsid w:val="007D1A35"/>
    <w:rsid w:val="007D5067"/>
    <w:rsid w:val="007D7495"/>
    <w:rsid w:val="007E0D91"/>
    <w:rsid w:val="007E1730"/>
    <w:rsid w:val="007E7088"/>
    <w:rsid w:val="007F1B43"/>
    <w:rsid w:val="007F266D"/>
    <w:rsid w:val="007F33AA"/>
    <w:rsid w:val="007F5D52"/>
    <w:rsid w:val="00800B64"/>
    <w:rsid w:val="00803CE9"/>
    <w:rsid w:val="0080554D"/>
    <w:rsid w:val="0080645E"/>
    <w:rsid w:val="008220E9"/>
    <w:rsid w:val="008227B1"/>
    <w:rsid w:val="00822A2E"/>
    <w:rsid w:val="00823030"/>
    <w:rsid w:val="0082733C"/>
    <w:rsid w:val="0083321A"/>
    <w:rsid w:val="00834E58"/>
    <w:rsid w:val="00841698"/>
    <w:rsid w:val="008464BB"/>
    <w:rsid w:val="00850677"/>
    <w:rsid w:val="00850C48"/>
    <w:rsid w:val="00855700"/>
    <w:rsid w:val="00856B9B"/>
    <w:rsid w:val="008573F0"/>
    <w:rsid w:val="00860D29"/>
    <w:rsid w:val="00864973"/>
    <w:rsid w:val="008660D3"/>
    <w:rsid w:val="008676A4"/>
    <w:rsid w:val="008714DC"/>
    <w:rsid w:val="008715B1"/>
    <w:rsid w:val="00872C05"/>
    <w:rsid w:val="00872F72"/>
    <w:rsid w:val="00873611"/>
    <w:rsid w:val="0087413F"/>
    <w:rsid w:val="00874C13"/>
    <w:rsid w:val="00876F03"/>
    <w:rsid w:val="00877082"/>
    <w:rsid w:val="008839C1"/>
    <w:rsid w:val="00885E21"/>
    <w:rsid w:val="008961E2"/>
    <w:rsid w:val="00896618"/>
    <w:rsid w:val="008A0D02"/>
    <w:rsid w:val="008A1B90"/>
    <w:rsid w:val="008A4724"/>
    <w:rsid w:val="008A6A25"/>
    <w:rsid w:val="008A7F06"/>
    <w:rsid w:val="008B30AB"/>
    <w:rsid w:val="008B407F"/>
    <w:rsid w:val="008B51B7"/>
    <w:rsid w:val="008B7FB1"/>
    <w:rsid w:val="008C1143"/>
    <w:rsid w:val="008C33E3"/>
    <w:rsid w:val="008C401B"/>
    <w:rsid w:val="008C75CA"/>
    <w:rsid w:val="008D471F"/>
    <w:rsid w:val="008D51DA"/>
    <w:rsid w:val="008D5C55"/>
    <w:rsid w:val="008D6E93"/>
    <w:rsid w:val="008D79F6"/>
    <w:rsid w:val="008E06D1"/>
    <w:rsid w:val="008E6551"/>
    <w:rsid w:val="008E6635"/>
    <w:rsid w:val="008E7D27"/>
    <w:rsid w:val="008F41EB"/>
    <w:rsid w:val="008F67AD"/>
    <w:rsid w:val="00910F9B"/>
    <w:rsid w:val="00912058"/>
    <w:rsid w:val="00913E1F"/>
    <w:rsid w:val="0091712B"/>
    <w:rsid w:val="00920996"/>
    <w:rsid w:val="00921992"/>
    <w:rsid w:val="00921E3D"/>
    <w:rsid w:val="009223DE"/>
    <w:rsid w:val="00922ECA"/>
    <w:rsid w:val="00923041"/>
    <w:rsid w:val="00923F0B"/>
    <w:rsid w:val="00924410"/>
    <w:rsid w:val="00924894"/>
    <w:rsid w:val="009309AE"/>
    <w:rsid w:val="009366B1"/>
    <w:rsid w:val="00937890"/>
    <w:rsid w:val="00940DD6"/>
    <w:rsid w:val="00942785"/>
    <w:rsid w:val="00946C90"/>
    <w:rsid w:val="00952E61"/>
    <w:rsid w:val="00953FF0"/>
    <w:rsid w:val="009542E3"/>
    <w:rsid w:val="009554F5"/>
    <w:rsid w:val="0095570D"/>
    <w:rsid w:val="009565A2"/>
    <w:rsid w:val="009622BD"/>
    <w:rsid w:val="00965A7B"/>
    <w:rsid w:val="0096737B"/>
    <w:rsid w:val="00967ABF"/>
    <w:rsid w:val="00970E37"/>
    <w:rsid w:val="00972C6E"/>
    <w:rsid w:val="00974393"/>
    <w:rsid w:val="00974E39"/>
    <w:rsid w:val="00975763"/>
    <w:rsid w:val="0098034E"/>
    <w:rsid w:val="009849FE"/>
    <w:rsid w:val="00987847"/>
    <w:rsid w:val="00987B92"/>
    <w:rsid w:val="009901A3"/>
    <w:rsid w:val="00995DD7"/>
    <w:rsid w:val="009A2D4C"/>
    <w:rsid w:val="009A4F2F"/>
    <w:rsid w:val="009A5934"/>
    <w:rsid w:val="009B22C0"/>
    <w:rsid w:val="009B4B4D"/>
    <w:rsid w:val="009C06B5"/>
    <w:rsid w:val="009C2AB7"/>
    <w:rsid w:val="009C3567"/>
    <w:rsid w:val="009D13D0"/>
    <w:rsid w:val="009D2848"/>
    <w:rsid w:val="009D7376"/>
    <w:rsid w:val="009D76A7"/>
    <w:rsid w:val="009E0A41"/>
    <w:rsid w:val="009E2523"/>
    <w:rsid w:val="009E2935"/>
    <w:rsid w:val="009E5B19"/>
    <w:rsid w:val="009F21DA"/>
    <w:rsid w:val="009F4A5A"/>
    <w:rsid w:val="009F52A8"/>
    <w:rsid w:val="00A004CB"/>
    <w:rsid w:val="00A035D7"/>
    <w:rsid w:val="00A0364E"/>
    <w:rsid w:val="00A05C19"/>
    <w:rsid w:val="00A138E8"/>
    <w:rsid w:val="00A15034"/>
    <w:rsid w:val="00A1660B"/>
    <w:rsid w:val="00A25A2F"/>
    <w:rsid w:val="00A25B04"/>
    <w:rsid w:val="00A26CF5"/>
    <w:rsid w:val="00A314E0"/>
    <w:rsid w:val="00A31E48"/>
    <w:rsid w:val="00A34B88"/>
    <w:rsid w:val="00A36645"/>
    <w:rsid w:val="00A41677"/>
    <w:rsid w:val="00A42DF4"/>
    <w:rsid w:val="00A468A9"/>
    <w:rsid w:val="00A46FC2"/>
    <w:rsid w:val="00A476C0"/>
    <w:rsid w:val="00A51EE2"/>
    <w:rsid w:val="00A541D0"/>
    <w:rsid w:val="00A554AD"/>
    <w:rsid w:val="00A56435"/>
    <w:rsid w:val="00A5762C"/>
    <w:rsid w:val="00A62D1F"/>
    <w:rsid w:val="00A647A6"/>
    <w:rsid w:val="00A655CC"/>
    <w:rsid w:val="00A66A15"/>
    <w:rsid w:val="00A74CBD"/>
    <w:rsid w:val="00A761AA"/>
    <w:rsid w:val="00A852F8"/>
    <w:rsid w:val="00A8610E"/>
    <w:rsid w:val="00A9073A"/>
    <w:rsid w:val="00A91A71"/>
    <w:rsid w:val="00A92929"/>
    <w:rsid w:val="00A948B7"/>
    <w:rsid w:val="00A9497D"/>
    <w:rsid w:val="00A9565B"/>
    <w:rsid w:val="00A95B4B"/>
    <w:rsid w:val="00A95D24"/>
    <w:rsid w:val="00A96AF5"/>
    <w:rsid w:val="00AA0347"/>
    <w:rsid w:val="00AB01BE"/>
    <w:rsid w:val="00AB032D"/>
    <w:rsid w:val="00AB1C8D"/>
    <w:rsid w:val="00AB2920"/>
    <w:rsid w:val="00AB40B1"/>
    <w:rsid w:val="00AB7F0C"/>
    <w:rsid w:val="00AC08FA"/>
    <w:rsid w:val="00AC106D"/>
    <w:rsid w:val="00AC2044"/>
    <w:rsid w:val="00AC20EF"/>
    <w:rsid w:val="00AC35D0"/>
    <w:rsid w:val="00AC5056"/>
    <w:rsid w:val="00AC5FEA"/>
    <w:rsid w:val="00AC65A5"/>
    <w:rsid w:val="00AC6AE8"/>
    <w:rsid w:val="00AC7FBB"/>
    <w:rsid w:val="00AD0B8D"/>
    <w:rsid w:val="00AD2319"/>
    <w:rsid w:val="00AE0D69"/>
    <w:rsid w:val="00AE63EF"/>
    <w:rsid w:val="00AE68C3"/>
    <w:rsid w:val="00AF25B6"/>
    <w:rsid w:val="00B00638"/>
    <w:rsid w:val="00B06B9A"/>
    <w:rsid w:val="00B07F11"/>
    <w:rsid w:val="00B10122"/>
    <w:rsid w:val="00B13250"/>
    <w:rsid w:val="00B146AB"/>
    <w:rsid w:val="00B2034C"/>
    <w:rsid w:val="00B216DB"/>
    <w:rsid w:val="00B22312"/>
    <w:rsid w:val="00B239DC"/>
    <w:rsid w:val="00B317F5"/>
    <w:rsid w:val="00B31D69"/>
    <w:rsid w:val="00B32FC5"/>
    <w:rsid w:val="00B34061"/>
    <w:rsid w:val="00B37248"/>
    <w:rsid w:val="00B410F7"/>
    <w:rsid w:val="00B41627"/>
    <w:rsid w:val="00B42458"/>
    <w:rsid w:val="00B427A3"/>
    <w:rsid w:val="00B44583"/>
    <w:rsid w:val="00B44DC8"/>
    <w:rsid w:val="00B44E83"/>
    <w:rsid w:val="00B4579C"/>
    <w:rsid w:val="00B57BE8"/>
    <w:rsid w:val="00B61217"/>
    <w:rsid w:val="00B6221D"/>
    <w:rsid w:val="00B643D8"/>
    <w:rsid w:val="00B67D63"/>
    <w:rsid w:val="00B72F5E"/>
    <w:rsid w:val="00B76583"/>
    <w:rsid w:val="00B822EB"/>
    <w:rsid w:val="00B828AD"/>
    <w:rsid w:val="00B86D3E"/>
    <w:rsid w:val="00B91F6F"/>
    <w:rsid w:val="00B95FB4"/>
    <w:rsid w:val="00B9713B"/>
    <w:rsid w:val="00BA4D09"/>
    <w:rsid w:val="00BA723B"/>
    <w:rsid w:val="00BB4E11"/>
    <w:rsid w:val="00BB7584"/>
    <w:rsid w:val="00BC1025"/>
    <w:rsid w:val="00BC59E3"/>
    <w:rsid w:val="00BC62BF"/>
    <w:rsid w:val="00BD0AB5"/>
    <w:rsid w:val="00BD7CF0"/>
    <w:rsid w:val="00BE0E55"/>
    <w:rsid w:val="00BE1CFA"/>
    <w:rsid w:val="00BE2C23"/>
    <w:rsid w:val="00BE2E41"/>
    <w:rsid w:val="00BE4B9F"/>
    <w:rsid w:val="00BE7044"/>
    <w:rsid w:val="00BF3C5F"/>
    <w:rsid w:val="00BF3F7C"/>
    <w:rsid w:val="00BF3FD1"/>
    <w:rsid w:val="00BF3FF7"/>
    <w:rsid w:val="00BF4626"/>
    <w:rsid w:val="00BF5B4E"/>
    <w:rsid w:val="00BF5CC5"/>
    <w:rsid w:val="00C03CEA"/>
    <w:rsid w:val="00C04CFA"/>
    <w:rsid w:val="00C05092"/>
    <w:rsid w:val="00C12D2A"/>
    <w:rsid w:val="00C15CAB"/>
    <w:rsid w:val="00C17225"/>
    <w:rsid w:val="00C2488A"/>
    <w:rsid w:val="00C25A88"/>
    <w:rsid w:val="00C26232"/>
    <w:rsid w:val="00C30543"/>
    <w:rsid w:val="00C334FA"/>
    <w:rsid w:val="00C36FD2"/>
    <w:rsid w:val="00C4431D"/>
    <w:rsid w:val="00C4665D"/>
    <w:rsid w:val="00C4735A"/>
    <w:rsid w:val="00C47B70"/>
    <w:rsid w:val="00C54A8A"/>
    <w:rsid w:val="00C54D21"/>
    <w:rsid w:val="00C601A7"/>
    <w:rsid w:val="00C60D1A"/>
    <w:rsid w:val="00C70C3A"/>
    <w:rsid w:val="00C75EDD"/>
    <w:rsid w:val="00C80457"/>
    <w:rsid w:val="00C80E55"/>
    <w:rsid w:val="00C85441"/>
    <w:rsid w:val="00C86E8A"/>
    <w:rsid w:val="00C950E4"/>
    <w:rsid w:val="00C95FF9"/>
    <w:rsid w:val="00C96C2A"/>
    <w:rsid w:val="00C978E3"/>
    <w:rsid w:val="00CA0A5C"/>
    <w:rsid w:val="00CA1CB7"/>
    <w:rsid w:val="00CA1DC0"/>
    <w:rsid w:val="00CA2A57"/>
    <w:rsid w:val="00CB00C2"/>
    <w:rsid w:val="00CB06DF"/>
    <w:rsid w:val="00CB4C6B"/>
    <w:rsid w:val="00CB5EDF"/>
    <w:rsid w:val="00CC1397"/>
    <w:rsid w:val="00CC260A"/>
    <w:rsid w:val="00CC39C7"/>
    <w:rsid w:val="00CC5766"/>
    <w:rsid w:val="00CC6699"/>
    <w:rsid w:val="00CD155D"/>
    <w:rsid w:val="00CD4BE0"/>
    <w:rsid w:val="00CD6879"/>
    <w:rsid w:val="00CD7536"/>
    <w:rsid w:val="00CE01E0"/>
    <w:rsid w:val="00CE05AD"/>
    <w:rsid w:val="00CE0CC9"/>
    <w:rsid w:val="00CE389F"/>
    <w:rsid w:val="00CE404C"/>
    <w:rsid w:val="00CE71CC"/>
    <w:rsid w:val="00CF1E52"/>
    <w:rsid w:val="00CF1FC0"/>
    <w:rsid w:val="00CF453E"/>
    <w:rsid w:val="00D02F5C"/>
    <w:rsid w:val="00D0578B"/>
    <w:rsid w:val="00D1388D"/>
    <w:rsid w:val="00D2130B"/>
    <w:rsid w:val="00D21BEB"/>
    <w:rsid w:val="00D21D35"/>
    <w:rsid w:val="00D2279C"/>
    <w:rsid w:val="00D2493E"/>
    <w:rsid w:val="00D24D1D"/>
    <w:rsid w:val="00D26814"/>
    <w:rsid w:val="00D26896"/>
    <w:rsid w:val="00D26BCF"/>
    <w:rsid w:val="00D31BDD"/>
    <w:rsid w:val="00D31CBC"/>
    <w:rsid w:val="00D3266F"/>
    <w:rsid w:val="00D3554B"/>
    <w:rsid w:val="00D3630A"/>
    <w:rsid w:val="00D37226"/>
    <w:rsid w:val="00D41609"/>
    <w:rsid w:val="00D42455"/>
    <w:rsid w:val="00D42D20"/>
    <w:rsid w:val="00D50B0D"/>
    <w:rsid w:val="00D5284F"/>
    <w:rsid w:val="00D52C9D"/>
    <w:rsid w:val="00D53D48"/>
    <w:rsid w:val="00D55586"/>
    <w:rsid w:val="00D568D8"/>
    <w:rsid w:val="00D63BFA"/>
    <w:rsid w:val="00D64110"/>
    <w:rsid w:val="00D6422F"/>
    <w:rsid w:val="00D6623A"/>
    <w:rsid w:val="00D67A65"/>
    <w:rsid w:val="00D704DD"/>
    <w:rsid w:val="00D706B5"/>
    <w:rsid w:val="00D709AF"/>
    <w:rsid w:val="00D72928"/>
    <w:rsid w:val="00D76085"/>
    <w:rsid w:val="00D806CB"/>
    <w:rsid w:val="00D81610"/>
    <w:rsid w:val="00D85B36"/>
    <w:rsid w:val="00D85D29"/>
    <w:rsid w:val="00D864B9"/>
    <w:rsid w:val="00D87FF5"/>
    <w:rsid w:val="00D91658"/>
    <w:rsid w:val="00D94962"/>
    <w:rsid w:val="00D971AA"/>
    <w:rsid w:val="00D97F97"/>
    <w:rsid w:val="00DA4F93"/>
    <w:rsid w:val="00DA72DB"/>
    <w:rsid w:val="00DA7804"/>
    <w:rsid w:val="00DB2555"/>
    <w:rsid w:val="00DB36B5"/>
    <w:rsid w:val="00DB4286"/>
    <w:rsid w:val="00DB46FA"/>
    <w:rsid w:val="00DB76A2"/>
    <w:rsid w:val="00DC0B3B"/>
    <w:rsid w:val="00DC2126"/>
    <w:rsid w:val="00DC22CC"/>
    <w:rsid w:val="00DC4C4F"/>
    <w:rsid w:val="00DC7B3B"/>
    <w:rsid w:val="00DD1140"/>
    <w:rsid w:val="00DD1DF8"/>
    <w:rsid w:val="00DD2098"/>
    <w:rsid w:val="00DD51ED"/>
    <w:rsid w:val="00DD7403"/>
    <w:rsid w:val="00DE11C3"/>
    <w:rsid w:val="00DE3457"/>
    <w:rsid w:val="00DE364F"/>
    <w:rsid w:val="00DE5508"/>
    <w:rsid w:val="00DE65D3"/>
    <w:rsid w:val="00DF110C"/>
    <w:rsid w:val="00DF222F"/>
    <w:rsid w:val="00DF7FB6"/>
    <w:rsid w:val="00E0019F"/>
    <w:rsid w:val="00E13B94"/>
    <w:rsid w:val="00E14646"/>
    <w:rsid w:val="00E15DFA"/>
    <w:rsid w:val="00E2099E"/>
    <w:rsid w:val="00E217A2"/>
    <w:rsid w:val="00E22291"/>
    <w:rsid w:val="00E24093"/>
    <w:rsid w:val="00E26529"/>
    <w:rsid w:val="00E26FB1"/>
    <w:rsid w:val="00E344C0"/>
    <w:rsid w:val="00E35D89"/>
    <w:rsid w:val="00E370FC"/>
    <w:rsid w:val="00E3783D"/>
    <w:rsid w:val="00E435CF"/>
    <w:rsid w:val="00E46DA7"/>
    <w:rsid w:val="00E5351C"/>
    <w:rsid w:val="00E54857"/>
    <w:rsid w:val="00E56277"/>
    <w:rsid w:val="00E602BF"/>
    <w:rsid w:val="00E60BDC"/>
    <w:rsid w:val="00E61AEF"/>
    <w:rsid w:val="00E62141"/>
    <w:rsid w:val="00E67418"/>
    <w:rsid w:val="00E73E70"/>
    <w:rsid w:val="00E744DC"/>
    <w:rsid w:val="00E813BF"/>
    <w:rsid w:val="00E851B0"/>
    <w:rsid w:val="00E85264"/>
    <w:rsid w:val="00E85973"/>
    <w:rsid w:val="00E934A0"/>
    <w:rsid w:val="00E96B18"/>
    <w:rsid w:val="00EA2783"/>
    <w:rsid w:val="00EA39C3"/>
    <w:rsid w:val="00EB143C"/>
    <w:rsid w:val="00EB2F10"/>
    <w:rsid w:val="00EC1E0E"/>
    <w:rsid w:val="00EC2CF0"/>
    <w:rsid w:val="00EC79DD"/>
    <w:rsid w:val="00ED488E"/>
    <w:rsid w:val="00ED5E0C"/>
    <w:rsid w:val="00ED5E14"/>
    <w:rsid w:val="00EE11B4"/>
    <w:rsid w:val="00EE3B2E"/>
    <w:rsid w:val="00EE4CA2"/>
    <w:rsid w:val="00EF0413"/>
    <w:rsid w:val="00EF0D4E"/>
    <w:rsid w:val="00EF1F94"/>
    <w:rsid w:val="00EF4060"/>
    <w:rsid w:val="00EF540A"/>
    <w:rsid w:val="00F02981"/>
    <w:rsid w:val="00F0330D"/>
    <w:rsid w:val="00F05FC0"/>
    <w:rsid w:val="00F074BA"/>
    <w:rsid w:val="00F115C0"/>
    <w:rsid w:val="00F13992"/>
    <w:rsid w:val="00F201DF"/>
    <w:rsid w:val="00F20679"/>
    <w:rsid w:val="00F22C92"/>
    <w:rsid w:val="00F23A5E"/>
    <w:rsid w:val="00F30141"/>
    <w:rsid w:val="00F31A41"/>
    <w:rsid w:val="00F40201"/>
    <w:rsid w:val="00F5100E"/>
    <w:rsid w:val="00F52ACC"/>
    <w:rsid w:val="00F53BA0"/>
    <w:rsid w:val="00F57202"/>
    <w:rsid w:val="00F67877"/>
    <w:rsid w:val="00F7048F"/>
    <w:rsid w:val="00F705C2"/>
    <w:rsid w:val="00F73A91"/>
    <w:rsid w:val="00F75948"/>
    <w:rsid w:val="00F76A51"/>
    <w:rsid w:val="00F84356"/>
    <w:rsid w:val="00F858E7"/>
    <w:rsid w:val="00F860C7"/>
    <w:rsid w:val="00F8778A"/>
    <w:rsid w:val="00F9126D"/>
    <w:rsid w:val="00F918F3"/>
    <w:rsid w:val="00FA11BB"/>
    <w:rsid w:val="00FA1772"/>
    <w:rsid w:val="00FA1B4F"/>
    <w:rsid w:val="00FA7355"/>
    <w:rsid w:val="00FB06D0"/>
    <w:rsid w:val="00FB30A2"/>
    <w:rsid w:val="00FB434B"/>
    <w:rsid w:val="00FB64B6"/>
    <w:rsid w:val="00FB6D3F"/>
    <w:rsid w:val="00FB7C0F"/>
    <w:rsid w:val="00FB7E45"/>
    <w:rsid w:val="00FC0526"/>
    <w:rsid w:val="00FC19FD"/>
    <w:rsid w:val="00FC61D2"/>
    <w:rsid w:val="00FC6C3D"/>
    <w:rsid w:val="00FD13AB"/>
    <w:rsid w:val="00FD2271"/>
    <w:rsid w:val="00FD2816"/>
    <w:rsid w:val="00FD2849"/>
    <w:rsid w:val="00FD3B79"/>
    <w:rsid w:val="00FD66C7"/>
    <w:rsid w:val="00FD6EDF"/>
    <w:rsid w:val="00FE1A84"/>
    <w:rsid w:val="00FE21FD"/>
    <w:rsid w:val="00FE2619"/>
    <w:rsid w:val="00FE2C50"/>
    <w:rsid w:val="00FE486A"/>
    <w:rsid w:val="00FE6463"/>
    <w:rsid w:val="00FE704B"/>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8830394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898708231">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64640342">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19611167">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7</Pages>
  <Words>2375</Words>
  <Characters>12511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14857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6</cp:revision>
  <cp:lastPrinted>2023-03-29T20:53:00Z</cp:lastPrinted>
  <dcterms:created xsi:type="dcterms:W3CDTF">2024-06-26T17:41:00Z</dcterms:created>
  <dcterms:modified xsi:type="dcterms:W3CDTF">2024-06-28T13:59:00Z</dcterms:modified>
</cp:coreProperties>
</file>